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bookmarkStart w:id="0" w:name="_Toc_4_4_0000000028"/>
    </w:p>
    <w:p>
      <w:pPr>
        <w:spacing w:before="0" w:beforeLines="0" w:after="0" w:afterLines="0" w:line="240" w:lineRule="auto"/>
        <w:ind w:left="0" w:leftChars="0" w:right="0" w:rightChars="0" w:firstLine="0" w:firstLineChars="0"/>
        <w:jc w:val="both"/>
        <w:rPr>
          <w:rFonts w:hint="eastAsia" w:ascii="方正小标宋_GBK" w:hAnsi="方正小标宋_GBK" w:eastAsia="方正小标宋_GBK" w:cs="方正小标宋_GBK"/>
          <w:snapToGrid w:val="0"/>
          <w:color w:val="000000"/>
          <w:spacing w:val="6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r>
        <w:rPr>
          <w:rFonts w:hint="eastAsia" w:ascii="方正小标宋_GBK" w:hAnsi="方正小标宋_GBK" w:eastAsia="方正小标宋_GBK" w:cs="方正小标宋_GBK"/>
          <w:snapToGrid w:val="0"/>
          <w:color w:val="000000"/>
          <w:spacing w:val="60"/>
          <w:sz w:val="52"/>
          <w:szCs w:val="52"/>
          <w:lang w:eastAsia="zh-CN"/>
        </w:rPr>
        <w:t>河北工艺美术职业学院</w:t>
      </w: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r>
        <w:rPr>
          <w:rFonts w:hint="eastAsia" w:ascii="方正小标宋_GBK" w:hAnsi="方正小标宋_GBK" w:eastAsia="方正小标宋_GBK" w:cs="方正小标宋_GBK"/>
          <w:snapToGrid w:val="0"/>
          <w:color w:val="000000"/>
          <w:spacing w:val="60"/>
          <w:sz w:val="52"/>
          <w:szCs w:val="52"/>
        </w:rPr>
        <w:t>2</w:t>
      </w:r>
      <w:r>
        <w:rPr>
          <w:rFonts w:ascii="方正小标宋_GBK" w:hAnsi="方正小标宋_GBK" w:eastAsia="方正小标宋_GBK" w:cs="方正小标宋_GBK"/>
          <w:snapToGrid w:val="0"/>
          <w:color w:val="000000"/>
          <w:spacing w:val="60"/>
          <w:sz w:val="52"/>
          <w:szCs w:val="52"/>
        </w:rPr>
        <w:t>02</w:t>
      </w:r>
      <w:r>
        <w:rPr>
          <w:rFonts w:hint="eastAsia" w:ascii="方正小标宋_GBK" w:hAnsi="方正小标宋_GBK" w:eastAsia="方正小标宋_GBK" w:cs="方正小标宋_GBK"/>
          <w:snapToGrid w:val="0"/>
          <w:color w:val="000000"/>
          <w:spacing w:val="60"/>
          <w:sz w:val="52"/>
          <w:szCs w:val="52"/>
          <w:lang w:val="en-US" w:eastAsia="zh-CN"/>
        </w:rPr>
        <w:t>2</w:t>
      </w:r>
      <w:r>
        <w:rPr>
          <w:rFonts w:hint="eastAsia" w:ascii="方正小标宋_GBK" w:hAnsi="方正小标宋_GBK" w:eastAsia="方正小标宋_GBK" w:cs="方正小标宋_GBK"/>
          <w:snapToGrid w:val="0"/>
          <w:color w:val="000000"/>
          <w:spacing w:val="60"/>
          <w:sz w:val="52"/>
          <w:szCs w:val="52"/>
        </w:rPr>
        <w:t>年</w:t>
      </w:r>
      <w:r>
        <w:rPr>
          <w:rFonts w:hint="eastAsia" w:ascii="方正小标宋_GBK" w:hAnsi="方正小标宋_GBK" w:eastAsia="方正小标宋_GBK" w:cs="方正小标宋_GBK"/>
          <w:snapToGrid w:val="0"/>
          <w:color w:val="000000"/>
          <w:spacing w:val="60"/>
          <w:sz w:val="52"/>
          <w:szCs w:val="52"/>
          <w:lang w:eastAsia="zh-CN"/>
        </w:rPr>
        <w:t>单位预算信息公开</w:t>
      </w: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napToGrid w:val="0"/>
          <w:color w:val="000000"/>
          <w:spacing w:val="60"/>
          <w:sz w:val="52"/>
          <w:szCs w:val="52"/>
          <w:lang w:eastAsia="zh-CN"/>
        </w:rPr>
      </w:pPr>
    </w:p>
    <w:p>
      <w:pPr>
        <w:spacing w:before="0" w:beforeLines="0" w:after="0" w:afterLines="0" w:line="240" w:lineRule="auto"/>
        <w:ind w:left="0" w:leftChars="0" w:right="0" w:rightChars="0" w:firstLine="0" w:firstLineChars="0"/>
        <w:jc w:val="center"/>
        <w:rPr>
          <w:rFonts w:hint="default" w:ascii="方正小标宋_GBK" w:hAnsi="方正小标宋_GBK" w:eastAsia="方正小标宋_GBK" w:cs="方正小标宋_GBK"/>
          <w:snapToGrid w:val="0"/>
          <w:color w:val="000000"/>
          <w:spacing w:val="60"/>
          <w:sz w:val="52"/>
          <w:szCs w:val="52"/>
          <w:lang w:val="en-US" w:eastAsia="zh-CN"/>
        </w:rPr>
        <w:sectPr>
          <w:pgSz w:w="16840" w:h="11900" w:orient="landscape"/>
          <w:pgMar w:top="1361" w:right="1020" w:bottom="1134" w:left="1020" w:header="720" w:footer="720" w:gutter="0"/>
          <w:pgNumType w:fmt="decimal" w:start="0"/>
          <w:cols w:space="720" w:num="1"/>
        </w:sectPr>
      </w:pPr>
      <w:r>
        <w:rPr>
          <w:rFonts w:hint="eastAsia" w:ascii="华文中宋" w:hAnsi="华文中宋" w:eastAsia="华文中宋"/>
          <w:b/>
          <w:sz w:val="44"/>
          <w:lang w:eastAsia="zh-CN"/>
        </w:rPr>
        <w:t>二零二</w:t>
      </w:r>
      <w:r>
        <w:rPr>
          <w:rFonts w:hint="eastAsia" w:ascii="华文中宋" w:hAnsi="华文中宋" w:eastAsia="华文中宋"/>
          <w:b/>
          <w:sz w:val="44"/>
          <w:lang w:val="en-US" w:eastAsia="zh-CN"/>
        </w:rPr>
        <w:t>二</w:t>
      </w:r>
      <w:r>
        <w:rPr>
          <w:rFonts w:hint="eastAsia" w:ascii="华文中宋" w:hAnsi="华文中宋" w:eastAsia="华文中宋"/>
          <w:b/>
          <w:sz w:val="44"/>
          <w:lang w:eastAsia="zh-CN"/>
        </w:rPr>
        <w:t>年一月</w:t>
      </w:r>
    </w:p>
    <w:p>
      <w:pPr>
        <w:spacing w:before="0" w:beforeLines="0" w:after="0" w:afterLines="0" w:line="240" w:lineRule="auto"/>
        <w:ind w:left="0" w:leftChars="0" w:right="0" w:rightChars="0" w:firstLine="0" w:firstLineChars="0"/>
        <w:jc w:val="center"/>
        <w:rPr>
          <w:rFonts w:hint="eastAsia" w:ascii="黑体" w:hAnsi="黑体" w:eastAsia="黑体" w:cs="黑体"/>
          <w:b/>
          <w:bCs/>
          <w:sz w:val="44"/>
          <w:szCs w:val="44"/>
        </w:rPr>
      </w:pPr>
      <w:r>
        <w:rPr>
          <w:rFonts w:hint="eastAsia" w:ascii="黑体" w:hAnsi="黑体" w:eastAsia="黑体" w:cs="黑体"/>
          <w:b/>
          <w:bCs/>
          <w:sz w:val="44"/>
          <w:szCs w:val="44"/>
          <w:lang w:eastAsia="zh-CN"/>
        </w:rPr>
        <w:t>河北工艺美术职业学院</w:t>
      </w:r>
      <w:r>
        <w:rPr>
          <w:rFonts w:hint="eastAsia" w:ascii="黑体" w:hAnsi="黑体" w:eastAsia="黑体" w:cs="黑体"/>
          <w:b/>
          <w:bCs/>
          <w:sz w:val="44"/>
          <w:szCs w:val="44"/>
          <w:lang w:val="en-US" w:eastAsia="zh-CN"/>
        </w:rPr>
        <w:t>2022年单位预算信息公开</w:t>
      </w:r>
      <w:r>
        <w:rPr>
          <w:rFonts w:hint="eastAsia" w:ascii="黑体" w:hAnsi="黑体" w:eastAsia="黑体" w:cs="黑体"/>
          <w:b/>
          <w:bCs/>
          <w:sz w:val="44"/>
          <w:szCs w:val="44"/>
        </w:rPr>
        <w:t>目录</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36"/>
          <w:szCs w:val="36"/>
        </w:rPr>
      </w:pPr>
    </w:p>
    <w:p>
      <w:pPr>
        <w:pStyle w:val="25"/>
        <w:tabs>
          <w:tab w:val="right" w:leader="dot" w:pos="14800"/>
        </w:tabs>
        <w:rPr>
          <w:rFonts w:hint="eastAsia" w:ascii="Times New Roman" w:hAnsi="Times New Roman" w:eastAsia="Times New Roman" w:cs="Times New Roman"/>
          <w:kern w:val="0"/>
          <w:sz w:val="28"/>
          <w:szCs w:val="28"/>
          <w:lang w:val="en-US" w:eastAsia="zh-CN" w:bidi="ar-SA"/>
        </w:rPr>
      </w:pPr>
      <w:r>
        <w:rPr>
          <w:rFonts w:hint="eastAsia" w:ascii="仿宋" w:hAnsi="仿宋" w:eastAsia="仿宋" w:cs="仿宋"/>
          <w:b/>
          <w:bCs/>
          <w:color w:val="000000"/>
          <w:sz w:val="28"/>
          <w:szCs w:val="28"/>
          <w:lang w:eastAsia="zh-CN"/>
        </w:rPr>
        <w:t>一</w:t>
      </w:r>
      <w:r>
        <w:rPr>
          <w:rFonts w:hint="eastAsia" w:ascii="Times New Roman" w:hAnsi="Times New Roman" w:eastAsia="Times New Roman" w:cs="Times New Roman"/>
          <w:b/>
          <w:bCs/>
          <w:kern w:val="0"/>
          <w:sz w:val="28"/>
          <w:szCs w:val="28"/>
          <w:lang w:val="en-US" w:eastAsia="zh-CN" w:bidi="ar-SA"/>
        </w:rPr>
        <w:t>、单位预算公开表</w:t>
      </w:r>
    </w:p>
    <w:p>
      <w:pPr>
        <w:pStyle w:val="25"/>
        <w:tabs>
          <w:tab w:val="right" w:leader="dot" w:pos="14800"/>
        </w:tabs>
        <w:rPr>
          <w:rFonts w:hint="eastAsia" w:ascii="Times New Roman" w:hAnsi="Times New Roman" w:eastAsia="Times New Roman" w:cs="Times New Roman"/>
          <w:kern w:val="0"/>
          <w:sz w:val="28"/>
          <w:szCs w:val="28"/>
          <w:lang w:val="en-US" w:eastAsia="uk-UA" w:bidi="ar-SA"/>
        </w:rPr>
      </w:pPr>
      <w:r>
        <w:rPr>
          <w:rFonts w:hint="eastAsia" w:ascii="Times New Roman" w:hAnsi="Times New Roman" w:eastAsia="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TOC \o "1-2" \h \u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_Toc2568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单位预算收支总表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2</w:t>
      </w:r>
      <w:r>
        <w:rPr>
          <w:rFonts w:hint="eastAsia" w:ascii="Times New Roman" w:hAnsi="Times New Roman" w:eastAsia="Times New Roman" w:cs="Times New Roman"/>
          <w:kern w:val="0"/>
          <w:sz w:val="28"/>
          <w:szCs w:val="28"/>
          <w:lang w:val="en-US" w:eastAsia="uk-UA" w:bidi="ar-SA"/>
        </w:rPr>
        <w:fldChar w:fldCharType="end"/>
      </w:r>
    </w:p>
    <w:p>
      <w:pPr>
        <w:pStyle w:val="25"/>
        <w:tabs>
          <w:tab w:val="right" w:leader="dot" w:pos="14800"/>
        </w:tabs>
        <w:rPr>
          <w:rFonts w:hint="eastAsia" w:ascii="Times New Roman" w:hAnsi="Times New Roman" w:eastAsia="Times New Roman" w:cs="Times New Roman"/>
          <w:kern w:val="0"/>
          <w:sz w:val="28"/>
          <w:szCs w:val="28"/>
          <w:lang w:val="en-US" w:eastAsia="uk-UA" w:bidi="ar-SA"/>
        </w:rPr>
      </w:pPr>
      <w:r>
        <w:rPr>
          <w:rFonts w:hint="eastAsia" w:ascii="Times New Roman" w:hAnsi="Times New Roman" w:eastAsia="Times New Roman" w:cs="Times New Roman"/>
          <w:kern w:val="0"/>
          <w:sz w:val="28"/>
          <w:szCs w:val="28"/>
          <w:lang w:val="en-US" w:eastAsia="zh-CN" w:bidi="ar-SA"/>
        </w:rPr>
        <w:t>2、</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_Toc31672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单位预算收入总表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4</w:t>
      </w:r>
      <w:r>
        <w:rPr>
          <w:rFonts w:hint="eastAsia" w:ascii="Times New Roman" w:hAnsi="Times New Roman" w:eastAsia="Times New Roman" w:cs="Times New Roman"/>
          <w:kern w:val="0"/>
          <w:sz w:val="28"/>
          <w:szCs w:val="28"/>
          <w:lang w:val="en-US" w:eastAsia="uk-UA" w:bidi="ar-SA"/>
        </w:rPr>
        <w:fldChar w:fldCharType="end"/>
      </w:r>
    </w:p>
    <w:p>
      <w:pPr>
        <w:pStyle w:val="25"/>
        <w:tabs>
          <w:tab w:val="right" w:leader="dot" w:pos="14800"/>
        </w:tabs>
        <w:rPr>
          <w:rFonts w:hint="eastAsia" w:ascii="Times New Roman" w:hAnsi="Times New Roman" w:eastAsia="Times New Roman" w:cs="Times New Roman"/>
          <w:kern w:val="0"/>
          <w:sz w:val="28"/>
          <w:szCs w:val="28"/>
          <w:lang w:val="en-US" w:eastAsia="uk-UA" w:bidi="ar-SA"/>
        </w:rPr>
      </w:pPr>
      <w:r>
        <w:rPr>
          <w:rFonts w:hint="eastAsia" w:ascii="Times New Roman" w:hAnsi="Times New Roman" w:eastAsia="宋体" w:cs="Times New Roman"/>
          <w:kern w:val="0"/>
          <w:sz w:val="28"/>
          <w:szCs w:val="28"/>
          <w:lang w:val="en-US" w:eastAsia="zh-CN" w:bidi="ar-SA"/>
        </w:rPr>
        <w:t>3、</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_Toc11697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单位预算支出总表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5</w:t>
      </w:r>
      <w:r>
        <w:rPr>
          <w:rFonts w:hint="eastAsia" w:ascii="Times New Roman" w:hAnsi="Times New Roman" w:eastAsia="Times New Roman" w:cs="Times New Roman"/>
          <w:kern w:val="0"/>
          <w:sz w:val="28"/>
          <w:szCs w:val="28"/>
          <w:lang w:val="en-US" w:eastAsia="uk-UA" w:bidi="ar-SA"/>
        </w:rPr>
        <w:fldChar w:fldCharType="end"/>
      </w:r>
    </w:p>
    <w:p>
      <w:pPr>
        <w:pStyle w:val="25"/>
        <w:tabs>
          <w:tab w:val="right" w:leader="dot" w:pos="14800"/>
        </w:tabs>
        <w:rPr>
          <w:rFonts w:hint="eastAsia" w:ascii="Times New Roman" w:hAnsi="Times New Roman" w:eastAsia="Times New Roman" w:cs="Times New Roman"/>
          <w:kern w:val="0"/>
          <w:sz w:val="28"/>
          <w:szCs w:val="28"/>
          <w:lang w:val="en-US" w:eastAsia="uk-UA" w:bidi="ar-SA"/>
        </w:rPr>
      </w:pPr>
      <w:r>
        <w:rPr>
          <w:rFonts w:hint="eastAsia" w:ascii="Times New Roman" w:hAnsi="Times New Roman" w:eastAsia="宋体" w:cs="Times New Roman"/>
          <w:kern w:val="0"/>
          <w:sz w:val="28"/>
          <w:szCs w:val="28"/>
          <w:lang w:val="en-US" w:eastAsia="zh-CN" w:bidi="ar-SA"/>
        </w:rPr>
        <w:t>4、</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_Toc12250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单位预算财政拨款收支总表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6</w:t>
      </w:r>
      <w:r>
        <w:rPr>
          <w:rFonts w:hint="eastAsia" w:ascii="Times New Roman" w:hAnsi="Times New Roman" w:eastAsia="Times New Roman" w:cs="Times New Roman"/>
          <w:kern w:val="0"/>
          <w:sz w:val="28"/>
          <w:szCs w:val="28"/>
          <w:lang w:val="en-US" w:eastAsia="uk-UA" w:bidi="ar-SA"/>
        </w:rPr>
        <w:fldChar w:fldCharType="end"/>
      </w:r>
    </w:p>
    <w:p>
      <w:pPr>
        <w:pStyle w:val="25"/>
        <w:tabs>
          <w:tab w:val="right" w:leader="dot" w:pos="14800"/>
        </w:tabs>
        <w:rPr>
          <w:rFonts w:hint="eastAsia" w:ascii="Times New Roman" w:hAnsi="Times New Roman" w:eastAsia="Times New Roman" w:cs="Times New Roman"/>
          <w:kern w:val="0"/>
          <w:sz w:val="28"/>
          <w:szCs w:val="28"/>
          <w:lang w:val="en-US" w:eastAsia="uk-UA" w:bidi="ar-SA"/>
        </w:rPr>
      </w:pPr>
      <w:r>
        <w:rPr>
          <w:rFonts w:hint="eastAsia" w:ascii="Times New Roman" w:hAnsi="Times New Roman" w:eastAsia="宋体" w:cs="Times New Roman"/>
          <w:kern w:val="0"/>
          <w:sz w:val="28"/>
          <w:szCs w:val="28"/>
          <w:lang w:val="en-US" w:eastAsia="zh-CN" w:bidi="ar-SA"/>
        </w:rPr>
        <w:t>5、</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_Toc6549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单位预算一般公共预算财政拨款支出表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8</w:t>
      </w:r>
      <w:r>
        <w:rPr>
          <w:rFonts w:hint="eastAsia" w:ascii="Times New Roman" w:hAnsi="Times New Roman" w:eastAsia="Times New Roman" w:cs="Times New Roman"/>
          <w:kern w:val="0"/>
          <w:sz w:val="28"/>
          <w:szCs w:val="28"/>
          <w:lang w:val="en-US" w:eastAsia="uk-UA" w:bidi="ar-SA"/>
        </w:rPr>
        <w:fldChar w:fldCharType="end"/>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6、</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_Toc8817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单位预算一般公共预算财政拨款基本支出表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9</w:t>
      </w:r>
      <w:r>
        <w:rPr>
          <w:rFonts w:hint="eastAsia" w:ascii="Times New Roman" w:hAnsi="Times New Roman" w:eastAsia="Times New Roman" w:cs="Times New Roman"/>
          <w:kern w:val="0"/>
          <w:sz w:val="28"/>
          <w:szCs w:val="28"/>
          <w:lang w:val="en-US" w:eastAsia="uk-UA" w:bidi="ar-SA"/>
        </w:rPr>
        <w:fldChar w:fldCharType="end"/>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7、</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_Toc12706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单位预算政府基金预算财政拨款支出表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0</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8、</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_Toc21232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单位预算国有资本经营预算财政拨款支出表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1</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9、</w:t>
      </w: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_Toc24021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Times New Roman" w:cs="Times New Roman"/>
          <w:kern w:val="0"/>
          <w:sz w:val="28"/>
          <w:szCs w:val="28"/>
          <w:lang w:val="en-US" w:eastAsia="uk-UA" w:bidi="ar-SA"/>
        </w:rPr>
        <w:t>单位预算财政拨款“三公”经费支出表</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2</w:t>
      </w:r>
    </w:p>
    <w:p>
      <w:pPr>
        <w:pStyle w:val="25"/>
        <w:tabs>
          <w:tab w:val="right" w:leader="dot" w:pos="14800"/>
        </w:tabs>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二、单位预算信息公开情况说明</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_Toc28638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t>单位职责及机构设置情况</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3</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_Toc23841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2、</w:t>
      </w:r>
      <w:r>
        <w:rPr>
          <w:rFonts w:hint="eastAsia" w:ascii="Times New Roman" w:hAnsi="Times New Roman" w:eastAsia="Times New Roman" w:cs="Times New Roman"/>
          <w:kern w:val="0"/>
          <w:sz w:val="28"/>
          <w:szCs w:val="28"/>
          <w:lang w:val="en-US" w:eastAsia="uk-UA" w:bidi="ar-SA"/>
        </w:rPr>
        <w:t>单位预算安排的总体情况</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3</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_Toc780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3</w:t>
      </w:r>
      <w:r>
        <w:rPr>
          <w:rFonts w:hint="eastAsia" w:ascii="Times New Roman" w:hAnsi="Times New Roman" w:eastAsia="Times New Roman" w:cs="Times New Roman"/>
          <w:kern w:val="0"/>
          <w:sz w:val="28"/>
          <w:szCs w:val="28"/>
          <w:lang w:val="en-US" w:eastAsia="uk-UA" w:bidi="ar-SA"/>
        </w:rPr>
        <w:t>、机关运行经费安排情况</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4</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_Toc29043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4</w:t>
      </w:r>
      <w:r>
        <w:rPr>
          <w:rFonts w:hint="eastAsia" w:ascii="Times New Roman" w:hAnsi="Times New Roman" w:eastAsia="Times New Roman" w:cs="Times New Roman"/>
          <w:kern w:val="0"/>
          <w:sz w:val="28"/>
          <w:szCs w:val="28"/>
          <w:lang w:val="en-US" w:eastAsia="uk-UA" w:bidi="ar-SA"/>
        </w:rPr>
        <w:t>、财政拨款“三公”经费预算情况及增减变化原因</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4</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_Toc1594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5</w:t>
      </w:r>
      <w:r>
        <w:rPr>
          <w:rFonts w:hint="eastAsia" w:ascii="Times New Roman" w:hAnsi="Times New Roman" w:eastAsia="Times New Roman" w:cs="Times New Roman"/>
          <w:kern w:val="0"/>
          <w:sz w:val="28"/>
          <w:szCs w:val="28"/>
          <w:lang w:val="en-US" w:eastAsia="uk-UA" w:bidi="ar-SA"/>
        </w:rPr>
        <w:t>、预算绩效信息</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1</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4</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_Toc31507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6</w:t>
      </w:r>
      <w:r>
        <w:rPr>
          <w:rFonts w:hint="eastAsia" w:ascii="Times New Roman" w:hAnsi="Times New Roman" w:eastAsia="Times New Roman" w:cs="Times New Roman"/>
          <w:kern w:val="0"/>
          <w:sz w:val="28"/>
          <w:szCs w:val="28"/>
          <w:lang w:val="en-US" w:eastAsia="uk-UA" w:bidi="ar-SA"/>
        </w:rPr>
        <w:t>、政府采购预算情况</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cs="Times New Roman"/>
          <w:kern w:val="0"/>
          <w:sz w:val="28"/>
          <w:szCs w:val="28"/>
          <w:lang w:val="en-US" w:eastAsia="zh-CN" w:bidi="ar-SA"/>
        </w:rPr>
        <w:t>2</w:t>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2</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_Toc3425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7</w:t>
      </w:r>
      <w:r>
        <w:rPr>
          <w:rFonts w:hint="eastAsia" w:ascii="Times New Roman" w:hAnsi="Times New Roman" w:eastAsia="Times New Roman" w:cs="Times New Roman"/>
          <w:kern w:val="0"/>
          <w:sz w:val="28"/>
          <w:szCs w:val="28"/>
          <w:lang w:val="en-US" w:eastAsia="uk-UA" w:bidi="ar-SA"/>
        </w:rPr>
        <w:t>、国有资产信息</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32</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_Toc7857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8</w:t>
      </w:r>
      <w:r>
        <w:rPr>
          <w:rFonts w:hint="eastAsia" w:ascii="Times New Roman" w:hAnsi="Times New Roman" w:eastAsia="Times New Roman" w:cs="Times New Roman"/>
          <w:kern w:val="0"/>
          <w:sz w:val="28"/>
          <w:szCs w:val="28"/>
          <w:lang w:val="en-US" w:eastAsia="uk-UA" w:bidi="ar-SA"/>
        </w:rPr>
        <w:t>、名词解释</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32</w:t>
      </w:r>
    </w:p>
    <w:p>
      <w:pPr>
        <w:pStyle w:val="25"/>
        <w:tabs>
          <w:tab w:val="right" w:leader="dot" w:pos="14800"/>
        </w:tabs>
        <w:rPr>
          <w:rFonts w:hint="eastAsia" w:ascii="Times New Roman" w:hAnsi="Times New Roman" w:eastAsia="宋体" w:cs="Times New Roman"/>
          <w:kern w:val="0"/>
          <w:sz w:val="28"/>
          <w:szCs w:val="28"/>
          <w:lang w:val="en-US" w:eastAsia="zh-CN" w:bidi="ar-SA"/>
        </w:rPr>
      </w:pPr>
      <w:r>
        <w:rPr>
          <w:rFonts w:hint="eastAsia" w:ascii="Times New Roman" w:hAnsi="Times New Roman" w:eastAsia="Times New Roman" w:cs="Times New Roman"/>
          <w:kern w:val="0"/>
          <w:sz w:val="28"/>
          <w:szCs w:val="28"/>
          <w:lang w:val="en-US" w:eastAsia="uk-UA" w:bidi="ar-SA"/>
        </w:rPr>
        <w:fldChar w:fldCharType="begin"/>
      </w:r>
      <w:r>
        <w:rPr>
          <w:rFonts w:hint="eastAsia" w:ascii="Times New Roman" w:hAnsi="Times New Roman" w:eastAsia="Times New Roman" w:cs="Times New Roman"/>
          <w:kern w:val="0"/>
          <w:sz w:val="28"/>
          <w:szCs w:val="28"/>
          <w:lang w:val="en-US" w:eastAsia="uk-UA" w:bidi="ar-SA"/>
        </w:rPr>
        <w:instrText xml:space="preserve"> HYPERLINK \l _Toc1231 </w:instrText>
      </w:r>
      <w:r>
        <w:rPr>
          <w:rFonts w:hint="eastAsia" w:ascii="Times New Roman" w:hAnsi="Times New Roman" w:eastAsia="Times New Roman" w:cs="Times New Roman"/>
          <w:kern w:val="0"/>
          <w:sz w:val="28"/>
          <w:szCs w:val="28"/>
          <w:lang w:val="en-US" w:eastAsia="uk-UA" w:bidi="ar-SA"/>
        </w:rPr>
        <w:fldChar w:fldCharType="separate"/>
      </w:r>
      <w:r>
        <w:rPr>
          <w:rFonts w:hint="eastAsia" w:ascii="Times New Roman" w:hAnsi="Times New Roman" w:eastAsia="宋体" w:cs="Times New Roman"/>
          <w:kern w:val="0"/>
          <w:sz w:val="28"/>
          <w:szCs w:val="28"/>
          <w:lang w:val="en-US" w:eastAsia="zh-CN" w:bidi="ar-SA"/>
        </w:rPr>
        <w:t>9</w:t>
      </w:r>
      <w:r>
        <w:rPr>
          <w:rFonts w:hint="eastAsia" w:ascii="Times New Roman" w:hAnsi="Times New Roman" w:eastAsia="Times New Roman" w:cs="Times New Roman"/>
          <w:kern w:val="0"/>
          <w:sz w:val="28"/>
          <w:szCs w:val="28"/>
          <w:lang w:val="en-US" w:eastAsia="uk-UA" w:bidi="ar-SA"/>
        </w:rPr>
        <w:t>、其他需要说明的事项</w:t>
      </w:r>
      <w:r>
        <w:rPr>
          <w:rFonts w:hint="eastAsia" w:ascii="Times New Roman" w:hAnsi="Times New Roman" w:eastAsia="Times New Roman" w:cs="Times New Roman"/>
          <w:kern w:val="0"/>
          <w:sz w:val="28"/>
          <w:szCs w:val="28"/>
          <w:lang w:val="en-US" w:eastAsia="uk-UA" w:bidi="ar-SA"/>
        </w:rPr>
        <w:tab/>
      </w:r>
      <w:r>
        <w:rPr>
          <w:rFonts w:hint="eastAsia" w:ascii="Times New Roman" w:hAnsi="Times New Roman" w:eastAsia="Times New Roman" w:cs="Times New Roman"/>
          <w:kern w:val="0"/>
          <w:sz w:val="28"/>
          <w:szCs w:val="28"/>
          <w:lang w:val="en-US" w:eastAsia="uk-UA" w:bidi="ar-SA"/>
        </w:rPr>
        <w:fldChar w:fldCharType="end"/>
      </w:r>
      <w:r>
        <w:rPr>
          <w:rFonts w:hint="eastAsia" w:ascii="Times New Roman" w:hAnsi="Times New Roman" w:cs="Times New Roman"/>
          <w:kern w:val="0"/>
          <w:sz w:val="28"/>
          <w:szCs w:val="28"/>
          <w:lang w:val="en-US" w:eastAsia="zh-CN" w:bidi="ar-SA"/>
        </w:rPr>
        <w:t>3</w:t>
      </w:r>
      <w:bookmarkStart w:id="1" w:name="_GoBack"/>
      <w:bookmarkEnd w:id="1"/>
      <w:r>
        <w:rPr>
          <w:rFonts w:hint="eastAsia" w:ascii="Times New Roman" w:hAnsi="Times New Roman" w:cs="Times New Roman"/>
          <w:kern w:val="0"/>
          <w:sz w:val="28"/>
          <w:szCs w:val="28"/>
          <w:lang w:val="en-US" w:eastAsia="zh-CN" w:bidi="ar-SA"/>
        </w:rPr>
        <w:t>3</w:t>
      </w:r>
    </w:p>
    <w:p>
      <w:pPr>
        <w:jc w:val="center"/>
        <w:outlineLvl w:val="3"/>
        <w:rPr>
          <w:rFonts w:ascii="方正小标宋_GBK" w:hAnsi="方正小标宋_GBK" w:eastAsia="方正小标宋_GBK" w:cs="方正小标宋_GBK"/>
          <w:color w:val="000000"/>
          <w:sz w:val="44"/>
        </w:rPr>
      </w:pPr>
      <w:r>
        <w:rPr>
          <w:rFonts w:hint="eastAsia" w:ascii="Times New Roman" w:hAnsi="Times New Roman" w:eastAsia="Times New Roman" w:cs="Times New Roman"/>
          <w:kern w:val="0"/>
          <w:sz w:val="28"/>
          <w:szCs w:val="28"/>
          <w:lang w:val="en-US" w:eastAsia="uk-UA" w:bidi="ar-SA"/>
        </w:rPr>
        <w:fldChar w:fldCharType="end"/>
      </w:r>
    </w:p>
    <w:p>
      <w:pPr>
        <w:jc w:val="center"/>
        <w:outlineLvl w:val="3"/>
        <w:rPr>
          <w:rFonts w:ascii="方正小标宋_GBK" w:hAnsi="方正小标宋_GBK" w:eastAsia="方正小标宋_GBK" w:cs="方正小标宋_GBK"/>
          <w:color w:val="000000"/>
          <w:sz w:val="44"/>
        </w:rPr>
      </w:pPr>
    </w:p>
    <w:p>
      <w:pPr>
        <w:jc w:val="center"/>
        <w:outlineLvl w:val="3"/>
      </w:pPr>
      <w:r>
        <w:rPr>
          <w:rFonts w:ascii="方正小标宋_GBK" w:hAnsi="方正小标宋_GBK" w:eastAsia="方正小标宋_GBK" w:cs="方正小标宋_GBK"/>
          <w:color w:val="000000"/>
          <w:sz w:val="44"/>
        </w:rPr>
        <w:t>河北工艺美术职业学院收支预算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126" w:type="dxa"/>
            <w:tcBorders>
              <w:top w:val="single" w:color="FFFFFF" w:sz="6" w:space="0"/>
              <w:left w:val="single" w:color="FFFFFF" w:sz="6" w:space="0"/>
              <w:right w:val="single" w:color="FFFFFF" w:sz="6" w:space="0"/>
            </w:tcBorders>
            <w:noWrap w:val="0"/>
            <w:vAlign w:val="center"/>
          </w:tcPr>
          <w:p>
            <w:pPr>
              <w:pStyle w:val="7"/>
            </w:pPr>
            <w:r>
              <w:t>预算年度：2022</w:t>
            </w:r>
          </w:p>
        </w:tc>
        <w:tc>
          <w:tcPr>
            <w:tcW w:w="6661" w:type="dxa"/>
            <w:gridSpan w:val="2"/>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6662" w:type="dxa"/>
            <w:gridSpan w:val="2"/>
            <w:noWrap w:val="0"/>
            <w:vAlign w:val="center"/>
          </w:tcPr>
          <w:p>
            <w:pPr>
              <w:pStyle w:val="9"/>
            </w:pPr>
            <w:r>
              <w:t>收入</w:t>
            </w:r>
          </w:p>
        </w:tc>
        <w:tc>
          <w:tcPr>
            <w:tcW w:w="6661" w:type="dxa"/>
            <w:gridSpan w:val="2"/>
            <w:noWrap w:val="0"/>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6" w:type="dxa"/>
            <w:noWrap w:val="0"/>
            <w:vAlign w:val="center"/>
          </w:tcPr>
          <w:p>
            <w:pPr>
              <w:pStyle w:val="9"/>
            </w:pPr>
            <w:r>
              <w:t>项  目</w:t>
            </w:r>
          </w:p>
        </w:tc>
        <w:tc>
          <w:tcPr>
            <w:tcW w:w="2126" w:type="dxa"/>
            <w:noWrap w:val="0"/>
            <w:vAlign w:val="center"/>
          </w:tcPr>
          <w:p>
            <w:pPr>
              <w:pStyle w:val="9"/>
            </w:pPr>
            <w:r>
              <w:t>预算数</w:t>
            </w:r>
          </w:p>
        </w:tc>
        <w:tc>
          <w:tcPr>
            <w:tcW w:w="4535" w:type="dxa"/>
            <w:noWrap w:val="0"/>
            <w:vAlign w:val="center"/>
          </w:tcPr>
          <w:p>
            <w:pPr>
              <w:pStyle w:val="9"/>
            </w:pPr>
            <w:r>
              <w:t>项  目</w:t>
            </w:r>
          </w:p>
        </w:tc>
        <w:tc>
          <w:tcPr>
            <w:tcW w:w="2126" w:type="dxa"/>
            <w:noWrap w:val="0"/>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4536" w:type="dxa"/>
            <w:noWrap w:val="0"/>
            <w:vAlign w:val="center"/>
          </w:tcPr>
          <w:p>
            <w:pPr>
              <w:pStyle w:val="9"/>
            </w:pPr>
            <w:r>
              <w:t>1</w:t>
            </w:r>
          </w:p>
        </w:tc>
        <w:tc>
          <w:tcPr>
            <w:tcW w:w="2126" w:type="dxa"/>
            <w:noWrap w:val="0"/>
            <w:vAlign w:val="center"/>
          </w:tcPr>
          <w:p>
            <w:pPr>
              <w:pStyle w:val="9"/>
            </w:pPr>
            <w:r>
              <w:t>2</w:t>
            </w:r>
          </w:p>
        </w:tc>
        <w:tc>
          <w:tcPr>
            <w:tcW w:w="4535" w:type="dxa"/>
            <w:noWrap w:val="0"/>
            <w:vAlign w:val="center"/>
          </w:tcPr>
          <w:p>
            <w:pPr>
              <w:pStyle w:val="9"/>
            </w:pPr>
            <w:r>
              <w:t>3</w:t>
            </w:r>
          </w:p>
        </w:tc>
        <w:tc>
          <w:tcPr>
            <w:tcW w:w="2126" w:type="dxa"/>
            <w:noWrap w:val="0"/>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w:t>
            </w:r>
          </w:p>
        </w:tc>
        <w:tc>
          <w:tcPr>
            <w:tcW w:w="4536" w:type="dxa"/>
            <w:noWrap w:val="0"/>
            <w:vAlign w:val="center"/>
          </w:tcPr>
          <w:p>
            <w:pPr>
              <w:pStyle w:val="11"/>
            </w:pPr>
            <w:r>
              <w:t>一、一般公共预算拨款收入</w:t>
            </w:r>
          </w:p>
        </w:tc>
        <w:tc>
          <w:tcPr>
            <w:tcW w:w="2126" w:type="dxa"/>
            <w:noWrap w:val="0"/>
            <w:vAlign w:val="center"/>
          </w:tcPr>
          <w:p>
            <w:pPr>
              <w:pStyle w:val="12"/>
            </w:pPr>
            <w:r>
              <w:t>7467.20</w:t>
            </w:r>
          </w:p>
        </w:tc>
        <w:tc>
          <w:tcPr>
            <w:tcW w:w="4535" w:type="dxa"/>
            <w:noWrap w:val="0"/>
            <w:vAlign w:val="center"/>
          </w:tcPr>
          <w:p>
            <w:pPr>
              <w:pStyle w:val="11"/>
            </w:pPr>
            <w:r>
              <w:t>一、一般公共服务支出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w:t>
            </w:r>
          </w:p>
        </w:tc>
        <w:tc>
          <w:tcPr>
            <w:tcW w:w="4536" w:type="dxa"/>
            <w:noWrap w:val="0"/>
            <w:vAlign w:val="center"/>
          </w:tcPr>
          <w:p>
            <w:pPr>
              <w:pStyle w:val="11"/>
            </w:pPr>
            <w:r>
              <w:t>二、政府性基金预算拨款收入</w:t>
            </w:r>
          </w:p>
        </w:tc>
        <w:tc>
          <w:tcPr>
            <w:tcW w:w="2126" w:type="dxa"/>
            <w:noWrap w:val="0"/>
            <w:vAlign w:val="center"/>
          </w:tcPr>
          <w:p>
            <w:pPr>
              <w:pStyle w:val="12"/>
            </w:pPr>
          </w:p>
        </w:tc>
        <w:tc>
          <w:tcPr>
            <w:tcW w:w="4535" w:type="dxa"/>
            <w:noWrap w:val="0"/>
            <w:vAlign w:val="center"/>
          </w:tcPr>
          <w:p>
            <w:pPr>
              <w:pStyle w:val="11"/>
            </w:pPr>
            <w:r>
              <w:t>二、外交支出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w:t>
            </w:r>
          </w:p>
        </w:tc>
        <w:tc>
          <w:tcPr>
            <w:tcW w:w="4536" w:type="dxa"/>
            <w:noWrap w:val="0"/>
            <w:vAlign w:val="center"/>
          </w:tcPr>
          <w:p>
            <w:pPr>
              <w:pStyle w:val="11"/>
            </w:pPr>
            <w:r>
              <w:t>三、国有资本经营预算拨款收入</w:t>
            </w:r>
          </w:p>
        </w:tc>
        <w:tc>
          <w:tcPr>
            <w:tcW w:w="2126" w:type="dxa"/>
            <w:noWrap w:val="0"/>
            <w:vAlign w:val="center"/>
          </w:tcPr>
          <w:p>
            <w:pPr>
              <w:pStyle w:val="12"/>
            </w:pPr>
          </w:p>
        </w:tc>
        <w:tc>
          <w:tcPr>
            <w:tcW w:w="4535" w:type="dxa"/>
            <w:noWrap w:val="0"/>
            <w:vAlign w:val="center"/>
          </w:tcPr>
          <w:p>
            <w:pPr>
              <w:pStyle w:val="11"/>
            </w:pPr>
            <w:r>
              <w:t>三、国防支出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4</w:t>
            </w:r>
          </w:p>
        </w:tc>
        <w:tc>
          <w:tcPr>
            <w:tcW w:w="4536" w:type="dxa"/>
            <w:noWrap w:val="0"/>
            <w:vAlign w:val="center"/>
          </w:tcPr>
          <w:p>
            <w:pPr>
              <w:pStyle w:val="11"/>
            </w:pPr>
            <w:r>
              <w:t>四、财政专户管理资金收入</w:t>
            </w:r>
          </w:p>
        </w:tc>
        <w:tc>
          <w:tcPr>
            <w:tcW w:w="2126" w:type="dxa"/>
            <w:noWrap w:val="0"/>
            <w:vAlign w:val="center"/>
          </w:tcPr>
          <w:p>
            <w:pPr>
              <w:pStyle w:val="12"/>
            </w:pPr>
            <w:r>
              <w:t>6411.69</w:t>
            </w:r>
          </w:p>
        </w:tc>
        <w:tc>
          <w:tcPr>
            <w:tcW w:w="4535" w:type="dxa"/>
            <w:noWrap w:val="0"/>
            <w:vAlign w:val="center"/>
          </w:tcPr>
          <w:p>
            <w:pPr>
              <w:pStyle w:val="11"/>
            </w:pPr>
            <w:r>
              <w:t>四、公共安全支出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5</w:t>
            </w:r>
          </w:p>
        </w:tc>
        <w:tc>
          <w:tcPr>
            <w:tcW w:w="4536" w:type="dxa"/>
            <w:noWrap w:val="0"/>
            <w:vAlign w:val="center"/>
          </w:tcPr>
          <w:p>
            <w:pPr>
              <w:pStyle w:val="11"/>
            </w:pPr>
            <w:r>
              <w:t>五、事业收入</w:t>
            </w:r>
          </w:p>
        </w:tc>
        <w:tc>
          <w:tcPr>
            <w:tcW w:w="2126" w:type="dxa"/>
            <w:noWrap w:val="0"/>
            <w:vAlign w:val="center"/>
          </w:tcPr>
          <w:p>
            <w:pPr>
              <w:pStyle w:val="12"/>
            </w:pPr>
          </w:p>
        </w:tc>
        <w:tc>
          <w:tcPr>
            <w:tcW w:w="4535" w:type="dxa"/>
            <w:noWrap w:val="0"/>
            <w:vAlign w:val="center"/>
          </w:tcPr>
          <w:p>
            <w:pPr>
              <w:pStyle w:val="11"/>
            </w:pPr>
            <w:r>
              <w:t>五、教育支出</w:t>
            </w:r>
          </w:p>
        </w:tc>
        <w:tc>
          <w:tcPr>
            <w:tcW w:w="2126" w:type="dxa"/>
            <w:noWrap w:val="0"/>
            <w:vAlign w:val="center"/>
          </w:tcPr>
          <w:p>
            <w:pPr>
              <w:pStyle w:val="12"/>
            </w:pPr>
            <w:r>
              <w:t>15024.89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6</w:t>
            </w:r>
          </w:p>
        </w:tc>
        <w:tc>
          <w:tcPr>
            <w:tcW w:w="4536" w:type="dxa"/>
            <w:noWrap w:val="0"/>
            <w:vAlign w:val="center"/>
          </w:tcPr>
          <w:p>
            <w:pPr>
              <w:pStyle w:val="11"/>
            </w:pPr>
            <w:r>
              <w:t>六、事业单位经营收入</w:t>
            </w:r>
          </w:p>
        </w:tc>
        <w:tc>
          <w:tcPr>
            <w:tcW w:w="2126" w:type="dxa"/>
            <w:noWrap w:val="0"/>
            <w:vAlign w:val="center"/>
          </w:tcPr>
          <w:p>
            <w:pPr>
              <w:pStyle w:val="12"/>
            </w:pPr>
          </w:p>
        </w:tc>
        <w:tc>
          <w:tcPr>
            <w:tcW w:w="4535" w:type="dxa"/>
            <w:noWrap w:val="0"/>
            <w:vAlign w:val="center"/>
          </w:tcPr>
          <w:p>
            <w:pPr>
              <w:pStyle w:val="11"/>
            </w:pPr>
            <w:r>
              <w:t>六、科学技术支出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7</w:t>
            </w:r>
          </w:p>
        </w:tc>
        <w:tc>
          <w:tcPr>
            <w:tcW w:w="4536" w:type="dxa"/>
            <w:noWrap w:val="0"/>
            <w:vAlign w:val="center"/>
          </w:tcPr>
          <w:p>
            <w:pPr>
              <w:pStyle w:val="11"/>
            </w:pPr>
            <w:r>
              <w:t>七、上级补助收入</w:t>
            </w:r>
          </w:p>
        </w:tc>
        <w:tc>
          <w:tcPr>
            <w:tcW w:w="2126" w:type="dxa"/>
            <w:noWrap w:val="0"/>
            <w:vAlign w:val="center"/>
          </w:tcPr>
          <w:p>
            <w:pPr>
              <w:pStyle w:val="12"/>
            </w:pPr>
          </w:p>
        </w:tc>
        <w:tc>
          <w:tcPr>
            <w:tcW w:w="4535" w:type="dxa"/>
            <w:noWrap w:val="0"/>
            <w:vAlign w:val="center"/>
          </w:tcPr>
          <w:p>
            <w:pPr>
              <w:pStyle w:val="11"/>
            </w:pPr>
            <w:r>
              <w:t>七、文化旅游体育与传媒支出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8</w:t>
            </w:r>
          </w:p>
        </w:tc>
        <w:tc>
          <w:tcPr>
            <w:tcW w:w="4536" w:type="dxa"/>
            <w:noWrap w:val="0"/>
            <w:vAlign w:val="center"/>
          </w:tcPr>
          <w:p>
            <w:pPr>
              <w:pStyle w:val="11"/>
            </w:pPr>
            <w:r>
              <w:t>八、附属单位上缴收入</w:t>
            </w:r>
          </w:p>
        </w:tc>
        <w:tc>
          <w:tcPr>
            <w:tcW w:w="2126" w:type="dxa"/>
            <w:noWrap w:val="0"/>
            <w:vAlign w:val="center"/>
          </w:tcPr>
          <w:p>
            <w:pPr>
              <w:pStyle w:val="12"/>
            </w:pPr>
          </w:p>
        </w:tc>
        <w:tc>
          <w:tcPr>
            <w:tcW w:w="4535" w:type="dxa"/>
            <w:noWrap w:val="0"/>
            <w:vAlign w:val="center"/>
          </w:tcPr>
          <w:p>
            <w:pPr>
              <w:pStyle w:val="11"/>
            </w:pPr>
            <w:r>
              <w:t>八、社会保障和就业支出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9</w:t>
            </w:r>
          </w:p>
        </w:tc>
        <w:tc>
          <w:tcPr>
            <w:tcW w:w="4536" w:type="dxa"/>
            <w:noWrap w:val="0"/>
            <w:vAlign w:val="center"/>
          </w:tcPr>
          <w:p>
            <w:pPr>
              <w:pStyle w:val="11"/>
            </w:pPr>
            <w:r>
              <w:t>九、其他收入</w:t>
            </w:r>
          </w:p>
        </w:tc>
        <w:tc>
          <w:tcPr>
            <w:tcW w:w="2126" w:type="dxa"/>
            <w:noWrap w:val="0"/>
            <w:vAlign w:val="center"/>
          </w:tcPr>
          <w:p>
            <w:pPr>
              <w:pStyle w:val="12"/>
            </w:pPr>
            <w:r>
              <w:t>5.00</w:t>
            </w:r>
          </w:p>
        </w:tc>
        <w:tc>
          <w:tcPr>
            <w:tcW w:w="4535" w:type="dxa"/>
            <w:noWrap w:val="0"/>
            <w:vAlign w:val="center"/>
          </w:tcPr>
          <w:p>
            <w:pPr>
              <w:pStyle w:val="11"/>
            </w:pPr>
            <w:r>
              <w:t>九、社会保险基金支出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10</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十、卫生健康支出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11</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十一、节能环保支出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12</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十二、城乡社区支出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13</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十三、农林水支出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14</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十四、交通运输支出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15</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十五、资源勘探工业信息等支出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16</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十六、商业服务业等支出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17</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十七、金融支出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18</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十八、援助其他地区支出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19</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十九、自然资源海洋气象等支出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20</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二十、住房保障支出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21</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二十一、粮油物资储备支出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22</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二十二、国有资本经营预算支出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23</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二十三、灾害防治及应急管理支出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24</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二十四、预备费</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25</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二十五、其他支出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26</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二十六、转移性支出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27</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二十七、债务还本支出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28</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二十八、债务付息支出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29</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二十九、债务发行费用支出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30</w:t>
            </w:r>
          </w:p>
        </w:tc>
        <w:tc>
          <w:tcPr>
            <w:tcW w:w="4536" w:type="dxa"/>
            <w:noWrap w:val="0"/>
            <w:vAlign w:val="center"/>
          </w:tcPr>
          <w:p>
            <w:pPr>
              <w:pStyle w:val="11"/>
            </w:pPr>
          </w:p>
        </w:tc>
        <w:tc>
          <w:tcPr>
            <w:tcW w:w="2126" w:type="dxa"/>
            <w:noWrap w:val="0"/>
            <w:vAlign w:val="center"/>
          </w:tcPr>
          <w:p>
            <w:pPr>
              <w:pStyle w:val="12"/>
            </w:pPr>
          </w:p>
        </w:tc>
        <w:tc>
          <w:tcPr>
            <w:tcW w:w="4535" w:type="dxa"/>
            <w:noWrap w:val="0"/>
            <w:vAlign w:val="center"/>
          </w:tcPr>
          <w:p>
            <w:pPr>
              <w:pStyle w:val="11"/>
            </w:pPr>
            <w:r>
              <w:t>三十、抗疫特别国债安排的支出</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31</w:t>
            </w:r>
          </w:p>
        </w:tc>
        <w:tc>
          <w:tcPr>
            <w:tcW w:w="4536" w:type="dxa"/>
            <w:noWrap w:val="0"/>
            <w:vAlign w:val="center"/>
          </w:tcPr>
          <w:p>
            <w:pPr>
              <w:pStyle w:val="13"/>
            </w:pPr>
            <w:r>
              <w:t>本年收入合计</w:t>
            </w:r>
          </w:p>
        </w:tc>
        <w:tc>
          <w:tcPr>
            <w:tcW w:w="2126" w:type="dxa"/>
            <w:noWrap w:val="0"/>
            <w:vAlign w:val="center"/>
          </w:tcPr>
          <w:p>
            <w:pPr>
              <w:pStyle w:val="14"/>
            </w:pPr>
            <w:r>
              <w:t>13883.89</w:t>
            </w:r>
          </w:p>
        </w:tc>
        <w:tc>
          <w:tcPr>
            <w:tcW w:w="4535" w:type="dxa"/>
            <w:noWrap w:val="0"/>
            <w:vAlign w:val="center"/>
          </w:tcPr>
          <w:p>
            <w:pPr>
              <w:pStyle w:val="13"/>
            </w:pPr>
            <w:r>
              <w:t>本年支出合计</w:t>
            </w:r>
          </w:p>
        </w:tc>
        <w:tc>
          <w:tcPr>
            <w:tcW w:w="2126" w:type="dxa"/>
            <w:noWrap w:val="0"/>
            <w:vAlign w:val="center"/>
          </w:tcPr>
          <w:p>
            <w:pPr>
              <w:pStyle w:val="14"/>
            </w:pPr>
            <w:r>
              <w:t>15024.89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32</w:t>
            </w:r>
          </w:p>
        </w:tc>
        <w:tc>
          <w:tcPr>
            <w:tcW w:w="4536" w:type="dxa"/>
            <w:noWrap w:val="0"/>
            <w:vAlign w:val="center"/>
          </w:tcPr>
          <w:p>
            <w:pPr>
              <w:pStyle w:val="11"/>
            </w:pPr>
            <w:r>
              <w:t>上年结转结余</w:t>
            </w:r>
          </w:p>
        </w:tc>
        <w:tc>
          <w:tcPr>
            <w:tcW w:w="2126" w:type="dxa"/>
            <w:noWrap w:val="0"/>
            <w:vAlign w:val="center"/>
          </w:tcPr>
          <w:p>
            <w:pPr>
              <w:pStyle w:val="12"/>
            </w:pPr>
            <w:r>
              <w:t>1141.00</w:t>
            </w:r>
          </w:p>
        </w:tc>
        <w:tc>
          <w:tcPr>
            <w:tcW w:w="4535" w:type="dxa"/>
            <w:noWrap w:val="0"/>
            <w:vAlign w:val="center"/>
          </w:tcPr>
          <w:p>
            <w:pPr>
              <w:pStyle w:val="11"/>
            </w:pPr>
            <w:r>
              <w:t>年终结转结余</w:t>
            </w:r>
          </w:p>
        </w:tc>
        <w:tc>
          <w:tcPr>
            <w:tcW w:w="2126"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33</w:t>
            </w:r>
          </w:p>
        </w:tc>
        <w:tc>
          <w:tcPr>
            <w:tcW w:w="4536" w:type="dxa"/>
            <w:noWrap w:val="0"/>
            <w:vAlign w:val="center"/>
          </w:tcPr>
          <w:p>
            <w:pPr>
              <w:pStyle w:val="13"/>
            </w:pPr>
            <w:r>
              <w:t>收入总计</w:t>
            </w:r>
          </w:p>
        </w:tc>
        <w:tc>
          <w:tcPr>
            <w:tcW w:w="2126" w:type="dxa"/>
            <w:noWrap w:val="0"/>
            <w:vAlign w:val="center"/>
          </w:tcPr>
          <w:p>
            <w:pPr>
              <w:pStyle w:val="14"/>
            </w:pPr>
            <w:r>
              <w:t>15024.89</w:t>
            </w:r>
          </w:p>
        </w:tc>
        <w:tc>
          <w:tcPr>
            <w:tcW w:w="4535" w:type="dxa"/>
            <w:noWrap w:val="0"/>
            <w:vAlign w:val="center"/>
          </w:tcPr>
          <w:p>
            <w:pPr>
              <w:pStyle w:val="13"/>
            </w:pPr>
            <w:r>
              <w:t>支出总计</w:t>
            </w:r>
          </w:p>
        </w:tc>
        <w:tc>
          <w:tcPr>
            <w:tcW w:w="2126" w:type="dxa"/>
            <w:noWrap w:val="0"/>
            <w:vAlign w:val="center"/>
          </w:tcPr>
          <w:p>
            <w:pPr>
              <w:pStyle w:val="14"/>
            </w:pPr>
            <w:r>
              <w:t>15024.89</w:t>
            </w:r>
          </w:p>
        </w:tc>
      </w:tr>
    </w:tbl>
    <w:p>
      <w:pPr>
        <w:sectPr>
          <w:footerReference r:id="rId3" w:type="default"/>
          <w:pgSz w:w="16840" w:h="11900" w:orient="landscape"/>
          <w:pgMar w:top="1361" w:right="1020" w:bottom="1134" w:left="1020" w:header="720" w:footer="720" w:gutter="0"/>
          <w:pgNumType w:fmt="decimal"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3402" w:type="dxa"/>
            <w:gridSpan w:val="3"/>
            <w:tcBorders>
              <w:top w:val="single" w:color="FFFFFF" w:sz="6" w:space="0"/>
              <w:left w:val="single" w:color="FFFFFF" w:sz="6" w:space="0"/>
              <w:right w:val="single" w:color="FFFFFF" w:sz="6" w:space="0"/>
            </w:tcBorders>
            <w:noWrap w:val="0"/>
            <w:vAlign w:val="center"/>
          </w:tcPr>
          <w:p>
            <w:pPr>
              <w:pStyle w:val="7"/>
            </w:pPr>
            <w:r>
              <w:t>预算年度：2022</w:t>
            </w:r>
          </w:p>
        </w:tc>
        <w:tc>
          <w:tcPr>
            <w:tcW w:w="5670" w:type="dxa"/>
            <w:gridSpan w:val="5"/>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9"/>
            </w:pPr>
            <w:r>
              <w:t>序号</w:t>
            </w:r>
          </w:p>
        </w:tc>
        <w:tc>
          <w:tcPr>
            <w:tcW w:w="2551" w:type="dxa"/>
            <w:gridSpan w:val="2"/>
            <w:noWrap w:val="0"/>
            <w:vAlign w:val="center"/>
          </w:tcPr>
          <w:p>
            <w:pPr>
              <w:pStyle w:val="9"/>
            </w:pPr>
            <w:r>
              <w:t>功能分类科目</w:t>
            </w:r>
          </w:p>
        </w:tc>
        <w:tc>
          <w:tcPr>
            <w:tcW w:w="1134" w:type="dxa"/>
            <w:vMerge w:val="restart"/>
            <w:noWrap w:val="0"/>
            <w:vAlign w:val="center"/>
          </w:tcPr>
          <w:p>
            <w:pPr>
              <w:pStyle w:val="9"/>
            </w:pPr>
            <w:r>
              <w:t>合计</w:t>
            </w:r>
          </w:p>
        </w:tc>
        <w:tc>
          <w:tcPr>
            <w:tcW w:w="9072" w:type="dxa"/>
            <w:gridSpan w:val="8"/>
            <w:noWrap w:val="0"/>
            <w:vAlign w:val="center"/>
          </w:tcPr>
          <w:p>
            <w:pPr>
              <w:pStyle w:val="9"/>
            </w:pPr>
            <w:r>
              <w:t>本年收入</w:t>
            </w:r>
          </w:p>
        </w:tc>
        <w:tc>
          <w:tcPr>
            <w:tcW w:w="1134" w:type="dxa"/>
            <w:vMerge w:val="restart"/>
            <w:noWrap w:val="0"/>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9"/>
            </w:pPr>
            <w:r>
              <w:t>科目    编码</w:t>
            </w:r>
          </w:p>
        </w:tc>
        <w:tc>
          <w:tcPr>
            <w:tcW w:w="1559" w:type="dxa"/>
            <w:noWrap w:val="0"/>
            <w:vAlign w:val="center"/>
          </w:tcPr>
          <w:p>
            <w:pPr>
              <w:pStyle w:val="9"/>
            </w:pPr>
            <w:r>
              <w:t>科目名称</w:t>
            </w:r>
          </w:p>
        </w:tc>
        <w:tc>
          <w:tcPr>
            <w:tcW w:w="1134" w:type="dxa"/>
            <w:vMerge w:val="continue"/>
            <w:noWrap w:val="0"/>
            <w:vAlign w:val="top"/>
          </w:tcPr>
          <w:p/>
        </w:tc>
        <w:tc>
          <w:tcPr>
            <w:tcW w:w="1134" w:type="dxa"/>
            <w:noWrap w:val="0"/>
            <w:vAlign w:val="center"/>
          </w:tcPr>
          <w:p>
            <w:pPr>
              <w:pStyle w:val="9"/>
            </w:pPr>
            <w:r>
              <w:t>小计</w:t>
            </w:r>
          </w:p>
        </w:tc>
        <w:tc>
          <w:tcPr>
            <w:tcW w:w="1134" w:type="dxa"/>
            <w:noWrap w:val="0"/>
            <w:vAlign w:val="center"/>
          </w:tcPr>
          <w:p>
            <w:pPr>
              <w:pStyle w:val="9"/>
            </w:pPr>
            <w:r>
              <w:t>财政拨款 收入</w:t>
            </w:r>
          </w:p>
        </w:tc>
        <w:tc>
          <w:tcPr>
            <w:tcW w:w="1134" w:type="dxa"/>
            <w:noWrap w:val="0"/>
            <w:vAlign w:val="center"/>
          </w:tcPr>
          <w:p>
            <w:pPr>
              <w:pStyle w:val="9"/>
            </w:pPr>
            <w:r>
              <w:t>财政专户 收入</w:t>
            </w:r>
          </w:p>
        </w:tc>
        <w:tc>
          <w:tcPr>
            <w:tcW w:w="1134" w:type="dxa"/>
            <w:noWrap w:val="0"/>
            <w:vAlign w:val="center"/>
          </w:tcPr>
          <w:p>
            <w:pPr>
              <w:pStyle w:val="9"/>
            </w:pPr>
            <w:r>
              <w:t>事业收入</w:t>
            </w:r>
          </w:p>
        </w:tc>
        <w:tc>
          <w:tcPr>
            <w:tcW w:w="1134" w:type="dxa"/>
            <w:noWrap w:val="0"/>
            <w:vAlign w:val="center"/>
          </w:tcPr>
          <w:p>
            <w:pPr>
              <w:pStyle w:val="9"/>
            </w:pPr>
            <w:r>
              <w:t>经营收入</w:t>
            </w:r>
          </w:p>
        </w:tc>
        <w:tc>
          <w:tcPr>
            <w:tcW w:w="1134" w:type="dxa"/>
            <w:noWrap w:val="0"/>
            <w:vAlign w:val="center"/>
          </w:tcPr>
          <w:p>
            <w:pPr>
              <w:pStyle w:val="9"/>
            </w:pPr>
            <w:r>
              <w:t>上级补助收入</w:t>
            </w:r>
          </w:p>
        </w:tc>
        <w:tc>
          <w:tcPr>
            <w:tcW w:w="1134" w:type="dxa"/>
            <w:noWrap w:val="0"/>
            <w:vAlign w:val="center"/>
          </w:tcPr>
          <w:p>
            <w:pPr>
              <w:pStyle w:val="9"/>
            </w:pPr>
            <w:r>
              <w:t>附属单位上缴收入</w:t>
            </w:r>
          </w:p>
        </w:tc>
        <w:tc>
          <w:tcPr>
            <w:tcW w:w="1134" w:type="dxa"/>
            <w:noWrap w:val="0"/>
            <w:vAlign w:val="center"/>
          </w:tcPr>
          <w:p>
            <w:pPr>
              <w:pStyle w:val="9"/>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9"/>
            </w:pPr>
            <w:r>
              <w:t>栏次</w:t>
            </w:r>
          </w:p>
        </w:tc>
        <w:tc>
          <w:tcPr>
            <w:tcW w:w="992" w:type="dxa"/>
            <w:noWrap w:val="0"/>
            <w:vAlign w:val="center"/>
          </w:tcPr>
          <w:p>
            <w:pPr>
              <w:pStyle w:val="9"/>
            </w:pPr>
            <w:r>
              <w:t>1</w:t>
            </w:r>
          </w:p>
        </w:tc>
        <w:tc>
          <w:tcPr>
            <w:tcW w:w="1559" w:type="dxa"/>
            <w:noWrap w:val="0"/>
            <w:vAlign w:val="center"/>
          </w:tcPr>
          <w:p>
            <w:pPr>
              <w:pStyle w:val="9"/>
            </w:pPr>
            <w:r>
              <w:t>2</w:t>
            </w:r>
          </w:p>
        </w:tc>
        <w:tc>
          <w:tcPr>
            <w:tcW w:w="1134" w:type="dxa"/>
            <w:noWrap w:val="0"/>
            <w:vAlign w:val="center"/>
          </w:tcPr>
          <w:p>
            <w:pPr>
              <w:pStyle w:val="9"/>
            </w:pPr>
            <w:r>
              <w:t>3</w:t>
            </w:r>
          </w:p>
        </w:tc>
        <w:tc>
          <w:tcPr>
            <w:tcW w:w="1134" w:type="dxa"/>
            <w:noWrap w:val="0"/>
            <w:vAlign w:val="center"/>
          </w:tcPr>
          <w:p>
            <w:pPr>
              <w:pStyle w:val="9"/>
            </w:pPr>
            <w:r>
              <w:t>4</w:t>
            </w:r>
          </w:p>
        </w:tc>
        <w:tc>
          <w:tcPr>
            <w:tcW w:w="1134" w:type="dxa"/>
            <w:noWrap w:val="0"/>
            <w:vAlign w:val="center"/>
          </w:tcPr>
          <w:p>
            <w:pPr>
              <w:pStyle w:val="9"/>
            </w:pPr>
            <w:r>
              <w:t>5</w:t>
            </w:r>
          </w:p>
        </w:tc>
        <w:tc>
          <w:tcPr>
            <w:tcW w:w="1134" w:type="dxa"/>
            <w:noWrap w:val="0"/>
            <w:vAlign w:val="center"/>
          </w:tcPr>
          <w:p>
            <w:pPr>
              <w:pStyle w:val="9"/>
            </w:pPr>
            <w:r>
              <w:t>6</w:t>
            </w:r>
          </w:p>
        </w:tc>
        <w:tc>
          <w:tcPr>
            <w:tcW w:w="1134" w:type="dxa"/>
            <w:noWrap w:val="0"/>
            <w:vAlign w:val="center"/>
          </w:tcPr>
          <w:p>
            <w:pPr>
              <w:pStyle w:val="9"/>
            </w:pPr>
            <w:r>
              <w:t>7</w:t>
            </w:r>
          </w:p>
        </w:tc>
        <w:tc>
          <w:tcPr>
            <w:tcW w:w="1134" w:type="dxa"/>
            <w:noWrap w:val="0"/>
            <w:vAlign w:val="center"/>
          </w:tcPr>
          <w:p>
            <w:pPr>
              <w:pStyle w:val="9"/>
            </w:pPr>
            <w:r>
              <w:t>8</w:t>
            </w:r>
          </w:p>
        </w:tc>
        <w:tc>
          <w:tcPr>
            <w:tcW w:w="1134" w:type="dxa"/>
            <w:noWrap w:val="0"/>
            <w:vAlign w:val="center"/>
          </w:tcPr>
          <w:p>
            <w:pPr>
              <w:pStyle w:val="9"/>
            </w:pPr>
            <w:r>
              <w:t>9</w:t>
            </w:r>
          </w:p>
        </w:tc>
        <w:tc>
          <w:tcPr>
            <w:tcW w:w="1134" w:type="dxa"/>
            <w:noWrap w:val="0"/>
            <w:vAlign w:val="center"/>
          </w:tcPr>
          <w:p>
            <w:pPr>
              <w:pStyle w:val="9"/>
            </w:pPr>
            <w:r>
              <w:t>10</w:t>
            </w:r>
          </w:p>
        </w:tc>
        <w:tc>
          <w:tcPr>
            <w:tcW w:w="1134" w:type="dxa"/>
            <w:noWrap w:val="0"/>
            <w:vAlign w:val="center"/>
          </w:tcPr>
          <w:p>
            <w:pPr>
              <w:pStyle w:val="9"/>
            </w:pPr>
            <w:r>
              <w:t>11</w:t>
            </w:r>
          </w:p>
        </w:tc>
        <w:tc>
          <w:tcPr>
            <w:tcW w:w="1134" w:type="dxa"/>
            <w:noWrap w:val="0"/>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0"/>
            </w:pPr>
            <w:r>
              <w:t>1</w:t>
            </w:r>
          </w:p>
        </w:tc>
        <w:tc>
          <w:tcPr>
            <w:tcW w:w="992" w:type="dxa"/>
            <w:noWrap w:val="0"/>
            <w:vAlign w:val="center"/>
          </w:tcPr>
          <w:p>
            <w:pPr>
              <w:pStyle w:val="15"/>
            </w:pPr>
          </w:p>
        </w:tc>
        <w:tc>
          <w:tcPr>
            <w:tcW w:w="1559" w:type="dxa"/>
            <w:noWrap w:val="0"/>
            <w:vAlign w:val="center"/>
          </w:tcPr>
          <w:p>
            <w:pPr>
              <w:pStyle w:val="13"/>
            </w:pPr>
            <w:r>
              <w:t>合计</w:t>
            </w:r>
          </w:p>
        </w:tc>
        <w:tc>
          <w:tcPr>
            <w:tcW w:w="1134" w:type="dxa"/>
            <w:noWrap w:val="0"/>
            <w:vAlign w:val="center"/>
          </w:tcPr>
          <w:p>
            <w:pPr>
              <w:pStyle w:val="14"/>
            </w:pPr>
            <w:r>
              <w:t>15024.89</w:t>
            </w:r>
          </w:p>
        </w:tc>
        <w:tc>
          <w:tcPr>
            <w:tcW w:w="1134" w:type="dxa"/>
            <w:noWrap w:val="0"/>
            <w:vAlign w:val="center"/>
          </w:tcPr>
          <w:p>
            <w:pPr>
              <w:pStyle w:val="14"/>
            </w:pPr>
            <w:r>
              <w:t>13883.89</w:t>
            </w:r>
          </w:p>
        </w:tc>
        <w:tc>
          <w:tcPr>
            <w:tcW w:w="1134" w:type="dxa"/>
            <w:noWrap w:val="0"/>
            <w:vAlign w:val="center"/>
          </w:tcPr>
          <w:p>
            <w:pPr>
              <w:pStyle w:val="14"/>
            </w:pPr>
            <w:r>
              <w:t>7467.20</w:t>
            </w:r>
          </w:p>
        </w:tc>
        <w:tc>
          <w:tcPr>
            <w:tcW w:w="1134" w:type="dxa"/>
            <w:noWrap w:val="0"/>
            <w:vAlign w:val="center"/>
          </w:tcPr>
          <w:p>
            <w:pPr>
              <w:pStyle w:val="14"/>
            </w:pPr>
            <w:r>
              <w:t>6411.69</w:t>
            </w: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p>
        </w:tc>
        <w:tc>
          <w:tcPr>
            <w:tcW w:w="1134" w:type="dxa"/>
            <w:noWrap w:val="0"/>
            <w:vAlign w:val="center"/>
          </w:tcPr>
          <w:p>
            <w:pPr>
              <w:pStyle w:val="14"/>
            </w:pPr>
            <w:r>
              <w:t>5.00</w:t>
            </w:r>
          </w:p>
        </w:tc>
        <w:tc>
          <w:tcPr>
            <w:tcW w:w="1134" w:type="dxa"/>
            <w:noWrap w:val="0"/>
            <w:vAlign w:val="center"/>
          </w:tcPr>
          <w:p>
            <w:pPr>
              <w:pStyle w:val="14"/>
            </w:pPr>
            <w:r>
              <w:t>1141.00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0"/>
            </w:pPr>
            <w:r>
              <w:t>2</w:t>
            </w:r>
          </w:p>
        </w:tc>
        <w:tc>
          <w:tcPr>
            <w:tcW w:w="992" w:type="dxa"/>
            <w:noWrap w:val="0"/>
            <w:vAlign w:val="center"/>
          </w:tcPr>
          <w:p>
            <w:pPr>
              <w:pStyle w:val="11"/>
            </w:pPr>
            <w:r>
              <w:t>205</w:t>
            </w:r>
          </w:p>
        </w:tc>
        <w:tc>
          <w:tcPr>
            <w:tcW w:w="1559" w:type="dxa"/>
            <w:noWrap w:val="0"/>
            <w:vAlign w:val="center"/>
          </w:tcPr>
          <w:p>
            <w:pPr>
              <w:pStyle w:val="11"/>
            </w:pPr>
            <w:r>
              <w:t>教育支出</w:t>
            </w:r>
          </w:p>
        </w:tc>
        <w:tc>
          <w:tcPr>
            <w:tcW w:w="1134" w:type="dxa"/>
            <w:noWrap w:val="0"/>
            <w:vAlign w:val="center"/>
          </w:tcPr>
          <w:p>
            <w:pPr>
              <w:pStyle w:val="12"/>
            </w:pPr>
            <w:r>
              <w:t>15024.89</w:t>
            </w:r>
          </w:p>
        </w:tc>
        <w:tc>
          <w:tcPr>
            <w:tcW w:w="1134" w:type="dxa"/>
            <w:noWrap w:val="0"/>
            <w:vAlign w:val="center"/>
          </w:tcPr>
          <w:p>
            <w:pPr>
              <w:pStyle w:val="12"/>
            </w:pPr>
            <w:r>
              <w:t>13883.89</w:t>
            </w:r>
          </w:p>
        </w:tc>
        <w:tc>
          <w:tcPr>
            <w:tcW w:w="1134" w:type="dxa"/>
            <w:noWrap w:val="0"/>
            <w:vAlign w:val="center"/>
          </w:tcPr>
          <w:p>
            <w:pPr>
              <w:pStyle w:val="12"/>
            </w:pPr>
            <w:r>
              <w:t>7467.20</w:t>
            </w:r>
          </w:p>
        </w:tc>
        <w:tc>
          <w:tcPr>
            <w:tcW w:w="1134" w:type="dxa"/>
            <w:noWrap w:val="0"/>
            <w:vAlign w:val="center"/>
          </w:tcPr>
          <w:p>
            <w:pPr>
              <w:pStyle w:val="12"/>
            </w:pPr>
            <w:r>
              <w:t>6411.69</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5.00</w:t>
            </w:r>
          </w:p>
        </w:tc>
        <w:tc>
          <w:tcPr>
            <w:tcW w:w="1134" w:type="dxa"/>
            <w:noWrap w:val="0"/>
            <w:vAlign w:val="center"/>
          </w:tcPr>
          <w:p>
            <w:pPr>
              <w:pStyle w:val="12"/>
            </w:pPr>
            <w:r>
              <w:t>1141.00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0"/>
            </w:pPr>
            <w:r>
              <w:t>3</w:t>
            </w:r>
          </w:p>
        </w:tc>
        <w:tc>
          <w:tcPr>
            <w:tcW w:w="992" w:type="dxa"/>
            <w:noWrap w:val="0"/>
            <w:vAlign w:val="center"/>
          </w:tcPr>
          <w:p>
            <w:pPr>
              <w:pStyle w:val="11"/>
            </w:pPr>
            <w:r>
              <w:t>20502</w:t>
            </w:r>
          </w:p>
        </w:tc>
        <w:tc>
          <w:tcPr>
            <w:tcW w:w="1559" w:type="dxa"/>
            <w:noWrap w:val="0"/>
            <w:vAlign w:val="center"/>
          </w:tcPr>
          <w:p>
            <w:pPr>
              <w:pStyle w:val="11"/>
            </w:pPr>
            <w:r>
              <w:t>普通教育</w:t>
            </w:r>
          </w:p>
        </w:tc>
        <w:tc>
          <w:tcPr>
            <w:tcW w:w="1134" w:type="dxa"/>
            <w:noWrap w:val="0"/>
            <w:vAlign w:val="center"/>
          </w:tcPr>
          <w:p>
            <w:pPr>
              <w:pStyle w:val="12"/>
            </w:pPr>
            <w:r>
              <w:t>117.00</w:t>
            </w:r>
          </w:p>
        </w:tc>
        <w:tc>
          <w:tcPr>
            <w:tcW w:w="1134" w:type="dxa"/>
            <w:noWrap w:val="0"/>
            <w:vAlign w:val="center"/>
          </w:tcPr>
          <w:p>
            <w:pPr>
              <w:pStyle w:val="12"/>
            </w:pPr>
            <w:r>
              <w:t>117.00</w:t>
            </w:r>
          </w:p>
        </w:tc>
        <w:tc>
          <w:tcPr>
            <w:tcW w:w="1134" w:type="dxa"/>
            <w:noWrap w:val="0"/>
            <w:vAlign w:val="center"/>
          </w:tcPr>
          <w:p>
            <w:pPr>
              <w:pStyle w:val="12"/>
            </w:pPr>
            <w:r>
              <w:t>117.00</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0"/>
            </w:pPr>
            <w:r>
              <w:t>4</w:t>
            </w:r>
          </w:p>
        </w:tc>
        <w:tc>
          <w:tcPr>
            <w:tcW w:w="992" w:type="dxa"/>
            <w:noWrap w:val="0"/>
            <w:vAlign w:val="center"/>
          </w:tcPr>
          <w:p>
            <w:pPr>
              <w:pStyle w:val="11"/>
            </w:pPr>
            <w:r>
              <w:t>2050205</w:t>
            </w:r>
          </w:p>
        </w:tc>
        <w:tc>
          <w:tcPr>
            <w:tcW w:w="1559" w:type="dxa"/>
            <w:noWrap w:val="0"/>
            <w:vAlign w:val="center"/>
          </w:tcPr>
          <w:p>
            <w:pPr>
              <w:pStyle w:val="11"/>
            </w:pPr>
            <w:r>
              <w:t>高等教育</w:t>
            </w:r>
          </w:p>
        </w:tc>
        <w:tc>
          <w:tcPr>
            <w:tcW w:w="1134" w:type="dxa"/>
            <w:noWrap w:val="0"/>
            <w:vAlign w:val="center"/>
          </w:tcPr>
          <w:p>
            <w:pPr>
              <w:pStyle w:val="12"/>
            </w:pPr>
            <w:r>
              <w:t>117.00</w:t>
            </w:r>
          </w:p>
        </w:tc>
        <w:tc>
          <w:tcPr>
            <w:tcW w:w="1134" w:type="dxa"/>
            <w:noWrap w:val="0"/>
            <w:vAlign w:val="center"/>
          </w:tcPr>
          <w:p>
            <w:pPr>
              <w:pStyle w:val="12"/>
            </w:pPr>
            <w:r>
              <w:t>117.00</w:t>
            </w:r>
          </w:p>
        </w:tc>
        <w:tc>
          <w:tcPr>
            <w:tcW w:w="1134" w:type="dxa"/>
            <w:noWrap w:val="0"/>
            <w:vAlign w:val="center"/>
          </w:tcPr>
          <w:p>
            <w:pPr>
              <w:pStyle w:val="12"/>
            </w:pPr>
            <w:r>
              <w:t>117.00</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noWrap w:val="0"/>
            <w:vAlign w:val="center"/>
          </w:tcPr>
          <w:p>
            <w:pPr>
              <w:pStyle w:val="10"/>
            </w:pPr>
            <w:r>
              <w:t>5</w:t>
            </w:r>
          </w:p>
        </w:tc>
        <w:tc>
          <w:tcPr>
            <w:tcW w:w="992" w:type="dxa"/>
            <w:noWrap w:val="0"/>
            <w:vAlign w:val="center"/>
          </w:tcPr>
          <w:p>
            <w:pPr>
              <w:pStyle w:val="11"/>
            </w:pPr>
            <w:r>
              <w:t>20503</w:t>
            </w:r>
          </w:p>
        </w:tc>
        <w:tc>
          <w:tcPr>
            <w:tcW w:w="1559" w:type="dxa"/>
            <w:noWrap w:val="0"/>
            <w:vAlign w:val="center"/>
          </w:tcPr>
          <w:p>
            <w:pPr>
              <w:pStyle w:val="11"/>
            </w:pPr>
            <w:r>
              <w:t>职业教育</w:t>
            </w:r>
          </w:p>
        </w:tc>
        <w:tc>
          <w:tcPr>
            <w:tcW w:w="1134" w:type="dxa"/>
            <w:noWrap w:val="0"/>
            <w:vAlign w:val="center"/>
          </w:tcPr>
          <w:p>
            <w:pPr>
              <w:pStyle w:val="12"/>
            </w:pPr>
            <w:r>
              <w:t>14907.89</w:t>
            </w:r>
          </w:p>
        </w:tc>
        <w:tc>
          <w:tcPr>
            <w:tcW w:w="1134" w:type="dxa"/>
            <w:noWrap w:val="0"/>
            <w:vAlign w:val="center"/>
          </w:tcPr>
          <w:p>
            <w:pPr>
              <w:pStyle w:val="12"/>
            </w:pPr>
            <w:r>
              <w:t>13766.89</w:t>
            </w:r>
          </w:p>
        </w:tc>
        <w:tc>
          <w:tcPr>
            <w:tcW w:w="1134" w:type="dxa"/>
            <w:noWrap w:val="0"/>
            <w:vAlign w:val="center"/>
          </w:tcPr>
          <w:p>
            <w:pPr>
              <w:pStyle w:val="12"/>
            </w:pPr>
            <w:r>
              <w:t>7350.20</w:t>
            </w:r>
          </w:p>
        </w:tc>
        <w:tc>
          <w:tcPr>
            <w:tcW w:w="1134" w:type="dxa"/>
            <w:noWrap w:val="0"/>
            <w:vAlign w:val="center"/>
          </w:tcPr>
          <w:p>
            <w:pPr>
              <w:pStyle w:val="12"/>
            </w:pPr>
            <w:r>
              <w:t>6411.69</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5.00</w:t>
            </w:r>
          </w:p>
        </w:tc>
        <w:tc>
          <w:tcPr>
            <w:tcW w:w="1134" w:type="dxa"/>
            <w:noWrap w:val="0"/>
            <w:vAlign w:val="center"/>
          </w:tcPr>
          <w:p>
            <w:pPr>
              <w:pStyle w:val="12"/>
            </w:pPr>
            <w:r>
              <w:t>1141.00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0"/>
            </w:pPr>
            <w:r>
              <w:t>6</w:t>
            </w:r>
          </w:p>
        </w:tc>
        <w:tc>
          <w:tcPr>
            <w:tcW w:w="992" w:type="dxa"/>
            <w:noWrap w:val="0"/>
            <w:vAlign w:val="center"/>
          </w:tcPr>
          <w:p>
            <w:pPr>
              <w:pStyle w:val="11"/>
            </w:pPr>
            <w:r>
              <w:t>2050302</w:t>
            </w:r>
          </w:p>
        </w:tc>
        <w:tc>
          <w:tcPr>
            <w:tcW w:w="1559" w:type="dxa"/>
            <w:noWrap w:val="0"/>
            <w:vAlign w:val="center"/>
          </w:tcPr>
          <w:p>
            <w:pPr>
              <w:pStyle w:val="11"/>
            </w:pPr>
            <w:r>
              <w:t>中等职业教育</w:t>
            </w:r>
          </w:p>
        </w:tc>
        <w:tc>
          <w:tcPr>
            <w:tcW w:w="1134" w:type="dxa"/>
            <w:noWrap w:val="0"/>
            <w:vAlign w:val="center"/>
          </w:tcPr>
          <w:p>
            <w:pPr>
              <w:pStyle w:val="12"/>
            </w:pPr>
            <w:r>
              <w:t>280.00</w:t>
            </w:r>
          </w:p>
        </w:tc>
        <w:tc>
          <w:tcPr>
            <w:tcW w:w="1134" w:type="dxa"/>
            <w:noWrap w:val="0"/>
            <w:vAlign w:val="center"/>
          </w:tcPr>
          <w:p>
            <w:pPr>
              <w:pStyle w:val="12"/>
            </w:pPr>
            <w:r>
              <w:t>280.00</w:t>
            </w:r>
          </w:p>
        </w:tc>
        <w:tc>
          <w:tcPr>
            <w:tcW w:w="1134" w:type="dxa"/>
            <w:noWrap w:val="0"/>
            <w:vAlign w:val="center"/>
          </w:tcPr>
          <w:p>
            <w:pPr>
              <w:pStyle w:val="12"/>
            </w:pPr>
            <w:r>
              <w:t>280.00</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0"/>
            </w:pPr>
            <w:r>
              <w:t>7</w:t>
            </w:r>
          </w:p>
        </w:tc>
        <w:tc>
          <w:tcPr>
            <w:tcW w:w="992" w:type="dxa"/>
            <w:noWrap w:val="0"/>
            <w:vAlign w:val="center"/>
          </w:tcPr>
          <w:p>
            <w:pPr>
              <w:pStyle w:val="11"/>
            </w:pPr>
            <w:r>
              <w:t>2050305</w:t>
            </w:r>
          </w:p>
        </w:tc>
        <w:tc>
          <w:tcPr>
            <w:tcW w:w="1559" w:type="dxa"/>
            <w:noWrap w:val="0"/>
            <w:vAlign w:val="center"/>
          </w:tcPr>
          <w:p>
            <w:pPr>
              <w:pStyle w:val="11"/>
            </w:pPr>
            <w:r>
              <w:t>高等职业教育</w:t>
            </w:r>
          </w:p>
        </w:tc>
        <w:tc>
          <w:tcPr>
            <w:tcW w:w="1134" w:type="dxa"/>
            <w:noWrap w:val="0"/>
            <w:vAlign w:val="center"/>
          </w:tcPr>
          <w:p>
            <w:pPr>
              <w:pStyle w:val="12"/>
            </w:pPr>
            <w:r>
              <w:t>14627.89</w:t>
            </w:r>
          </w:p>
        </w:tc>
        <w:tc>
          <w:tcPr>
            <w:tcW w:w="1134" w:type="dxa"/>
            <w:noWrap w:val="0"/>
            <w:vAlign w:val="center"/>
          </w:tcPr>
          <w:p>
            <w:pPr>
              <w:pStyle w:val="12"/>
            </w:pPr>
            <w:r>
              <w:t>13486.89</w:t>
            </w:r>
          </w:p>
        </w:tc>
        <w:tc>
          <w:tcPr>
            <w:tcW w:w="1134" w:type="dxa"/>
            <w:noWrap w:val="0"/>
            <w:vAlign w:val="center"/>
          </w:tcPr>
          <w:p>
            <w:pPr>
              <w:pStyle w:val="12"/>
            </w:pPr>
            <w:r>
              <w:t>7070.20</w:t>
            </w:r>
          </w:p>
        </w:tc>
        <w:tc>
          <w:tcPr>
            <w:tcW w:w="1134" w:type="dxa"/>
            <w:noWrap w:val="0"/>
            <w:vAlign w:val="center"/>
          </w:tcPr>
          <w:p>
            <w:pPr>
              <w:pStyle w:val="12"/>
            </w:pPr>
            <w:r>
              <w:t>6411.69</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5.00</w:t>
            </w:r>
          </w:p>
        </w:tc>
        <w:tc>
          <w:tcPr>
            <w:tcW w:w="1134" w:type="dxa"/>
            <w:noWrap w:val="0"/>
            <w:vAlign w:val="center"/>
          </w:tcPr>
          <w:p>
            <w:pPr>
              <w:pStyle w:val="12"/>
            </w:pPr>
            <w:r>
              <w:t>1141.00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722" w:type="dxa"/>
            <w:gridSpan w:val="2"/>
            <w:tcBorders>
              <w:top w:val="single" w:color="FFFFFF" w:sz="6" w:space="0"/>
              <w:left w:val="single" w:color="FFFFFF" w:sz="6" w:space="0"/>
              <w:right w:val="single" w:color="FFFFFF" w:sz="6" w:space="0"/>
            </w:tcBorders>
            <w:noWrap w:val="0"/>
            <w:vAlign w:val="center"/>
          </w:tcPr>
          <w:p>
            <w:pPr>
              <w:pStyle w:val="7"/>
            </w:pPr>
            <w:r>
              <w:t>预算年度：2022</w:t>
            </w:r>
          </w:p>
        </w:tc>
        <w:tc>
          <w:tcPr>
            <w:tcW w:w="5444" w:type="dxa"/>
            <w:gridSpan w:val="4"/>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5528" w:type="dxa"/>
            <w:gridSpan w:val="2"/>
            <w:noWrap w:val="0"/>
            <w:vAlign w:val="center"/>
          </w:tcPr>
          <w:p>
            <w:pPr>
              <w:pStyle w:val="9"/>
            </w:pPr>
            <w:r>
              <w:t>功能分类科目</w:t>
            </w:r>
          </w:p>
        </w:tc>
        <w:tc>
          <w:tcPr>
            <w:tcW w:w="1361" w:type="dxa"/>
            <w:vMerge w:val="restart"/>
            <w:noWrap w:val="0"/>
            <w:vAlign w:val="center"/>
          </w:tcPr>
          <w:p>
            <w:pPr>
              <w:pStyle w:val="9"/>
            </w:pPr>
            <w:r>
              <w:t>合计</w:t>
            </w:r>
          </w:p>
        </w:tc>
        <w:tc>
          <w:tcPr>
            <w:tcW w:w="1361" w:type="dxa"/>
            <w:vMerge w:val="restart"/>
            <w:noWrap w:val="0"/>
            <w:vAlign w:val="center"/>
          </w:tcPr>
          <w:p>
            <w:pPr>
              <w:pStyle w:val="9"/>
            </w:pPr>
            <w:r>
              <w:t>基本支出</w:t>
            </w:r>
          </w:p>
        </w:tc>
        <w:tc>
          <w:tcPr>
            <w:tcW w:w="1361" w:type="dxa"/>
            <w:vMerge w:val="restart"/>
            <w:noWrap w:val="0"/>
            <w:vAlign w:val="center"/>
          </w:tcPr>
          <w:p>
            <w:pPr>
              <w:pStyle w:val="9"/>
            </w:pPr>
            <w:r>
              <w:t>项目支出</w:t>
            </w:r>
          </w:p>
        </w:tc>
        <w:tc>
          <w:tcPr>
            <w:tcW w:w="1361" w:type="dxa"/>
            <w:vMerge w:val="restart"/>
            <w:noWrap w:val="0"/>
            <w:vAlign w:val="center"/>
          </w:tcPr>
          <w:p>
            <w:pPr>
              <w:pStyle w:val="9"/>
            </w:pPr>
            <w:r>
              <w:t>经营支出</w:t>
            </w:r>
          </w:p>
        </w:tc>
        <w:tc>
          <w:tcPr>
            <w:tcW w:w="1361" w:type="dxa"/>
            <w:vMerge w:val="restart"/>
            <w:noWrap w:val="0"/>
            <w:vAlign w:val="center"/>
          </w:tcPr>
          <w:p>
            <w:pPr>
              <w:pStyle w:val="9"/>
            </w:pPr>
            <w:r>
              <w:t>上解上级     支出</w:t>
            </w:r>
          </w:p>
        </w:tc>
        <w:tc>
          <w:tcPr>
            <w:tcW w:w="1361" w:type="dxa"/>
            <w:vMerge w:val="restart"/>
            <w:noWrap w:val="0"/>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9"/>
            </w:pPr>
            <w:r>
              <w:t>科目    编码</w:t>
            </w:r>
          </w:p>
        </w:tc>
        <w:tc>
          <w:tcPr>
            <w:tcW w:w="4536" w:type="dxa"/>
            <w:noWrap w:val="0"/>
            <w:vAlign w:val="center"/>
          </w:tcPr>
          <w:p>
            <w:pPr>
              <w:pStyle w:val="9"/>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992" w:type="dxa"/>
            <w:noWrap w:val="0"/>
            <w:vAlign w:val="center"/>
          </w:tcPr>
          <w:p>
            <w:pPr>
              <w:pStyle w:val="9"/>
            </w:pPr>
            <w:r>
              <w:t>1</w:t>
            </w:r>
          </w:p>
        </w:tc>
        <w:tc>
          <w:tcPr>
            <w:tcW w:w="4536" w:type="dxa"/>
            <w:noWrap w:val="0"/>
            <w:vAlign w:val="center"/>
          </w:tcPr>
          <w:p>
            <w:pPr>
              <w:pStyle w:val="9"/>
            </w:pPr>
            <w:r>
              <w:t>2</w:t>
            </w:r>
          </w:p>
        </w:tc>
        <w:tc>
          <w:tcPr>
            <w:tcW w:w="1361" w:type="dxa"/>
            <w:noWrap w:val="0"/>
            <w:vAlign w:val="center"/>
          </w:tcPr>
          <w:p>
            <w:pPr>
              <w:pStyle w:val="9"/>
            </w:pPr>
            <w:r>
              <w:t>3</w:t>
            </w:r>
          </w:p>
        </w:tc>
        <w:tc>
          <w:tcPr>
            <w:tcW w:w="1361" w:type="dxa"/>
            <w:noWrap w:val="0"/>
            <w:vAlign w:val="center"/>
          </w:tcPr>
          <w:p>
            <w:pPr>
              <w:pStyle w:val="9"/>
            </w:pPr>
            <w:r>
              <w:t>4</w:t>
            </w:r>
          </w:p>
        </w:tc>
        <w:tc>
          <w:tcPr>
            <w:tcW w:w="1361" w:type="dxa"/>
            <w:noWrap w:val="0"/>
            <w:vAlign w:val="center"/>
          </w:tcPr>
          <w:p>
            <w:pPr>
              <w:pStyle w:val="9"/>
            </w:pPr>
            <w:r>
              <w:t>5</w:t>
            </w:r>
          </w:p>
        </w:tc>
        <w:tc>
          <w:tcPr>
            <w:tcW w:w="1361" w:type="dxa"/>
            <w:noWrap w:val="0"/>
            <w:vAlign w:val="center"/>
          </w:tcPr>
          <w:p>
            <w:pPr>
              <w:pStyle w:val="9"/>
            </w:pPr>
            <w:r>
              <w:t>6</w:t>
            </w:r>
          </w:p>
        </w:tc>
        <w:tc>
          <w:tcPr>
            <w:tcW w:w="1361" w:type="dxa"/>
            <w:noWrap w:val="0"/>
            <w:vAlign w:val="center"/>
          </w:tcPr>
          <w:p>
            <w:pPr>
              <w:pStyle w:val="9"/>
            </w:pPr>
            <w:r>
              <w:t>7</w:t>
            </w:r>
          </w:p>
        </w:tc>
        <w:tc>
          <w:tcPr>
            <w:tcW w:w="1361" w:type="dxa"/>
            <w:noWrap w:val="0"/>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w:t>
            </w:r>
          </w:p>
        </w:tc>
        <w:tc>
          <w:tcPr>
            <w:tcW w:w="992" w:type="dxa"/>
            <w:noWrap w:val="0"/>
            <w:vAlign w:val="center"/>
          </w:tcPr>
          <w:p>
            <w:pPr>
              <w:pStyle w:val="15"/>
            </w:pPr>
          </w:p>
        </w:tc>
        <w:tc>
          <w:tcPr>
            <w:tcW w:w="4536" w:type="dxa"/>
            <w:noWrap w:val="0"/>
            <w:vAlign w:val="center"/>
          </w:tcPr>
          <w:p>
            <w:pPr>
              <w:pStyle w:val="13"/>
            </w:pPr>
            <w:r>
              <w:t>合计</w:t>
            </w:r>
          </w:p>
        </w:tc>
        <w:tc>
          <w:tcPr>
            <w:tcW w:w="1361" w:type="dxa"/>
            <w:noWrap w:val="0"/>
            <w:vAlign w:val="center"/>
          </w:tcPr>
          <w:p>
            <w:pPr>
              <w:pStyle w:val="14"/>
            </w:pPr>
            <w:r>
              <w:t>15024.89</w:t>
            </w:r>
          </w:p>
        </w:tc>
        <w:tc>
          <w:tcPr>
            <w:tcW w:w="1361" w:type="dxa"/>
            <w:noWrap w:val="0"/>
            <w:vAlign w:val="center"/>
          </w:tcPr>
          <w:p>
            <w:pPr>
              <w:pStyle w:val="14"/>
            </w:pPr>
            <w:r>
              <w:t>9411.96</w:t>
            </w:r>
          </w:p>
        </w:tc>
        <w:tc>
          <w:tcPr>
            <w:tcW w:w="1361" w:type="dxa"/>
            <w:noWrap w:val="0"/>
            <w:vAlign w:val="center"/>
          </w:tcPr>
          <w:p>
            <w:pPr>
              <w:pStyle w:val="14"/>
            </w:pPr>
            <w:r>
              <w:t>5612.93</w:t>
            </w:r>
          </w:p>
        </w:tc>
        <w:tc>
          <w:tcPr>
            <w:tcW w:w="1361" w:type="dxa"/>
            <w:noWrap w:val="0"/>
            <w:vAlign w:val="center"/>
          </w:tcPr>
          <w:p>
            <w:pPr>
              <w:pStyle w:val="14"/>
            </w:pPr>
          </w:p>
        </w:tc>
        <w:tc>
          <w:tcPr>
            <w:tcW w:w="1361" w:type="dxa"/>
            <w:noWrap w:val="0"/>
            <w:vAlign w:val="center"/>
          </w:tcPr>
          <w:p>
            <w:pPr>
              <w:pStyle w:val="14"/>
            </w:pPr>
          </w:p>
        </w:tc>
        <w:tc>
          <w:tcPr>
            <w:tcW w:w="136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w:t>
            </w:r>
          </w:p>
        </w:tc>
        <w:tc>
          <w:tcPr>
            <w:tcW w:w="992" w:type="dxa"/>
            <w:noWrap w:val="0"/>
            <w:vAlign w:val="center"/>
          </w:tcPr>
          <w:p>
            <w:pPr>
              <w:pStyle w:val="11"/>
            </w:pPr>
            <w:r>
              <w:t>205</w:t>
            </w:r>
          </w:p>
        </w:tc>
        <w:tc>
          <w:tcPr>
            <w:tcW w:w="4536" w:type="dxa"/>
            <w:noWrap w:val="0"/>
            <w:vAlign w:val="center"/>
          </w:tcPr>
          <w:p>
            <w:pPr>
              <w:pStyle w:val="11"/>
            </w:pPr>
            <w:r>
              <w:t>教育支出</w:t>
            </w:r>
          </w:p>
        </w:tc>
        <w:tc>
          <w:tcPr>
            <w:tcW w:w="1361" w:type="dxa"/>
            <w:noWrap w:val="0"/>
            <w:vAlign w:val="center"/>
          </w:tcPr>
          <w:p>
            <w:pPr>
              <w:pStyle w:val="12"/>
            </w:pPr>
            <w:r>
              <w:t>15024.89</w:t>
            </w:r>
          </w:p>
        </w:tc>
        <w:tc>
          <w:tcPr>
            <w:tcW w:w="1361" w:type="dxa"/>
            <w:noWrap w:val="0"/>
            <w:vAlign w:val="center"/>
          </w:tcPr>
          <w:p>
            <w:pPr>
              <w:pStyle w:val="12"/>
            </w:pPr>
            <w:r>
              <w:t>9411.96</w:t>
            </w:r>
          </w:p>
        </w:tc>
        <w:tc>
          <w:tcPr>
            <w:tcW w:w="1361" w:type="dxa"/>
            <w:noWrap w:val="0"/>
            <w:vAlign w:val="center"/>
          </w:tcPr>
          <w:p>
            <w:pPr>
              <w:pStyle w:val="12"/>
            </w:pPr>
            <w:r>
              <w:t>5612.93</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w:t>
            </w:r>
          </w:p>
        </w:tc>
        <w:tc>
          <w:tcPr>
            <w:tcW w:w="992" w:type="dxa"/>
            <w:noWrap w:val="0"/>
            <w:vAlign w:val="center"/>
          </w:tcPr>
          <w:p>
            <w:pPr>
              <w:pStyle w:val="11"/>
            </w:pPr>
            <w:r>
              <w:t>20502</w:t>
            </w:r>
          </w:p>
        </w:tc>
        <w:tc>
          <w:tcPr>
            <w:tcW w:w="4536" w:type="dxa"/>
            <w:noWrap w:val="0"/>
            <w:vAlign w:val="center"/>
          </w:tcPr>
          <w:p>
            <w:pPr>
              <w:pStyle w:val="11"/>
            </w:pPr>
            <w:r>
              <w:t>普通教育</w:t>
            </w:r>
          </w:p>
        </w:tc>
        <w:tc>
          <w:tcPr>
            <w:tcW w:w="1361" w:type="dxa"/>
            <w:noWrap w:val="0"/>
            <w:vAlign w:val="center"/>
          </w:tcPr>
          <w:p>
            <w:pPr>
              <w:pStyle w:val="12"/>
            </w:pPr>
            <w:r>
              <w:t>117.00</w:t>
            </w:r>
          </w:p>
        </w:tc>
        <w:tc>
          <w:tcPr>
            <w:tcW w:w="1361" w:type="dxa"/>
            <w:noWrap w:val="0"/>
            <w:vAlign w:val="center"/>
          </w:tcPr>
          <w:p>
            <w:pPr>
              <w:pStyle w:val="12"/>
            </w:pPr>
          </w:p>
        </w:tc>
        <w:tc>
          <w:tcPr>
            <w:tcW w:w="1361" w:type="dxa"/>
            <w:noWrap w:val="0"/>
            <w:vAlign w:val="center"/>
          </w:tcPr>
          <w:p>
            <w:pPr>
              <w:pStyle w:val="12"/>
            </w:pPr>
            <w:r>
              <w:t>117.00</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noWrap w:val="0"/>
            <w:vAlign w:val="center"/>
          </w:tcPr>
          <w:p>
            <w:pPr>
              <w:pStyle w:val="10"/>
            </w:pPr>
            <w:r>
              <w:t>4</w:t>
            </w:r>
          </w:p>
        </w:tc>
        <w:tc>
          <w:tcPr>
            <w:tcW w:w="992" w:type="dxa"/>
            <w:noWrap w:val="0"/>
            <w:vAlign w:val="center"/>
          </w:tcPr>
          <w:p>
            <w:pPr>
              <w:pStyle w:val="11"/>
            </w:pPr>
            <w:r>
              <w:t>2050205</w:t>
            </w:r>
          </w:p>
        </w:tc>
        <w:tc>
          <w:tcPr>
            <w:tcW w:w="4536" w:type="dxa"/>
            <w:noWrap w:val="0"/>
            <w:vAlign w:val="center"/>
          </w:tcPr>
          <w:p>
            <w:pPr>
              <w:pStyle w:val="11"/>
            </w:pPr>
            <w:r>
              <w:t>高等教育</w:t>
            </w:r>
          </w:p>
        </w:tc>
        <w:tc>
          <w:tcPr>
            <w:tcW w:w="1361" w:type="dxa"/>
            <w:noWrap w:val="0"/>
            <w:vAlign w:val="center"/>
          </w:tcPr>
          <w:p>
            <w:pPr>
              <w:pStyle w:val="12"/>
            </w:pPr>
            <w:r>
              <w:t>117.00</w:t>
            </w:r>
          </w:p>
        </w:tc>
        <w:tc>
          <w:tcPr>
            <w:tcW w:w="1361" w:type="dxa"/>
            <w:noWrap w:val="0"/>
            <w:vAlign w:val="center"/>
          </w:tcPr>
          <w:p>
            <w:pPr>
              <w:pStyle w:val="12"/>
            </w:pPr>
          </w:p>
        </w:tc>
        <w:tc>
          <w:tcPr>
            <w:tcW w:w="1361" w:type="dxa"/>
            <w:noWrap w:val="0"/>
            <w:vAlign w:val="center"/>
          </w:tcPr>
          <w:p>
            <w:pPr>
              <w:pStyle w:val="12"/>
            </w:pPr>
            <w:r>
              <w:t>117.00</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5</w:t>
            </w:r>
          </w:p>
        </w:tc>
        <w:tc>
          <w:tcPr>
            <w:tcW w:w="992" w:type="dxa"/>
            <w:noWrap w:val="0"/>
            <w:vAlign w:val="center"/>
          </w:tcPr>
          <w:p>
            <w:pPr>
              <w:pStyle w:val="11"/>
            </w:pPr>
            <w:r>
              <w:t>20503</w:t>
            </w:r>
          </w:p>
        </w:tc>
        <w:tc>
          <w:tcPr>
            <w:tcW w:w="4536" w:type="dxa"/>
            <w:noWrap w:val="0"/>
            <w:vAlign w:val="center"/>
          </w:tcPr>
          <w:p>
            <w:pPr>
              <w:pStyle w:val="11"/>
            </w:pPr>
            <w:r>
              <w:t>职业教育</w:t>
            </w:r>
          </w:p>
        </w:tc>
        <w:tc>
          <w:tcPr>
            <w:tcW w:w="1361" w:type="dxa"/>
            <w:noWrap w:val="0"/>
            <w:vAlign w:val="center"/>
          </w:tcPr>
          <w:p>
            <w:pPr>
              <w:pStyle w:val="12"/>
            </w:pPr>
            <w:r>
              <w:t>14907.89</w:t>
            </w:r>
          </w:p>
        </w:tc>
        <w:tc>
          <w:tcPr>
            <w:tcW w:w="1361" w:type="dxa"/>
            <w:noWrap w:val="0"/>
            <w:vAlign w:val="center"/>
          </w:tcPr>
          <w:p>
            <w:pPr>
              <w:pStyle w:val="12"/>
            </w:pPr>
            <w:r>
              <w:t>9411.96</w:t>
            </w:r>
          </w:p>
        </w:tc>
        <w:tc>
          <w:tcPr>
            <w:tcW w:w="1361" w:type="dxa"/>
            <w:noWrap w:val="0"/>
            <w:vAlign w:val="center"/>
          </w:tcPr>
          <w:p>
            <w:pPr>
              <w:pStyle w:val="12"/>
            </w:pPr>
            <w:r>
              <w:t>5495.93</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6</w:t>
            </w:r>
          </w:p>
        </w:tc>
        <w:tc>
          <w:tcPr>
            <w:tcW w:w="992" w:type="dxa"/>
            <w:noWrap w:val="0"/>
            <w:vAlign w:val="center"/>
          </w:tcPr>
          <w:p>
            <w:pPr>
              <w:pStyle w:val="11"/>
            </w:pPr>
            <w:r>
              <w:t>2050302</w:t>
            </w:r>
          </w:p>
        </w:tc>
        <w:tc>
          <w:tcPr>
            <w:tcW w:w="4536" w:type="dxa"/>
            <w:noWrap w:val="0"/>
            <w:vAlign w:val="center"/>
          </w:tcPr>
          <w:p>
            <w:pPr>
              <w:pStyle w:val="11"/>
            </w:pPr>
            <w:r>
              <w:t>中等职业教育</w:t>
            </w:r>
          </w:p>
        </w:tc>
        <w:tc>
          <w:tcPr>
            <w:tcW w:w="1361" w:type="dxa"/>
            <w:noWrap w:val="0"/>
            <w:vAlign w:val="center"/>
          </w:tcPr>
          <w:p>
            <w:pPr>
              <w:pStyle w:val="12"/>
            </w:pPr>
            <w:r>
              <w:t>280.00</w:t>
            </w:r>
          </w:p>
        </w:tc>
        <w:tc>
          <w:tcPr>
            <w:tcW w:w="1361" w:type="dxa"/>
            <w:noWrap w:val="0"/>
            <w:vAlign w:val="center"/>
          </w:tcPr>
          <w:p>
            <w:pPr>
              <w:pStyle w:val="12"/>
            </w:pPr>
          </w:p>
        </w:tc>
        <w:tc>
          <w:tcPr>
            <w:tcW w:w="1361" w:type="dxa"/>
            <w:noWrap w:val="0"/>
            <w:vAlign w:val="center"/>
          </w:tcPr>
          <w:p>
            <w:pPr>
              <w:pStyle w:val="12"/>
            </w:pPr>
            <w:r>
              <w:t>280.00</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7</w:t>
            </w:r>
          </w:p>
        </w:tc>
        <w:tc>
          <w:tcPr>
            <w:tcW w:w="992" w:type="dxa"/>
            <w:noWrap w:val="0"/>
            <w:vAlign w:val="center"/>
          </w:tcPr>
          <w:p>
            <w:pPr>
              <w:pStyle w:val="11"/>
            </w:pPr>
            <w:r>
              <w:t>2050305</w:t>
            </w:r>
          </w:p>
        </w:tc>
        <w:tc>
          <w:tcPr>
            <w:tcW w:w="4536" w:type="dxa"/>
            <w:noWrap w:val="0"/>
            <w:vAlign w:val="center"/>
          </w:tcPr>
          <w:p>
            <w:pPr>
              <w:pStyle w:val="11"/>
            </w:pPr>
            <w:r>
              <w:t>高等职业教育</w:t>
            </w:r>
          </w:p>
        </w:tc>
        <w:tc>
          <w:tcPr>
            <w:tcW w:w="1361" w:type="dxa"/>
            <w:noWrap w:val="0"/>
            <w:vAlign w:val="center"/>
          </w:tcPr>
          <w:p>
            <w:pPr>
              <w:pStyle w:val="12"/>
            </w:pPr>
            <w:r>
              <w:t>14627.89</w:t>
            </w:r>
          </w:p>
        </w:tc>
        <w:tc>
          <w:tcPr>
            <w:tcW w:w="1361" w:type="dxa"/>
            <w:noWrap w:val="0"/>
            <w:vAlign w:val="center"/>
          </w:tcPr>
          <w:p>
            <w:pPr>
              <w:pStyle w:val="12"/>
            </w:pPr>
            <w:r>
              <w:t>9411.96</w:t>
            </w:r>
          </w:p>
        </w:tc>
        <w:tc>
          <w:tcPr>
            <w:tcW w:w="1361" w:type="dxa"/>
            <w:noWrap w:val="0"/>
            <w:vAlign w:val="center"/>
          </w:tcPr>
          <w:p>
            <w:pPr>
              <w:pStyle w:val="12"/>
            </w:pPr>
            <w:r>
              <w:t>5215.93</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3402" w:type="dxa"/>
            <w:tcBorders>
              <w:top w:val="single" w:color="FFFFFF" w:sz="6" w:space="0"/>
              <w:left w:val="single" w:color="FFFFFF" w:sz="6" w:space="0"/>
              <w:right w:val="single" w:color="FFFFFF" w:sz="6" w:space="0"/>
            </w:tcBorders>
            <w:noWrap w:val="0"/>
            <w:vAlign w:val="center"/>
          </w:tcPr>
          <w:p>
            <w:pPr>
              <w:pStyle w:val="7"/>
            </w:pPr>
            <w:r>
              <w:t>预算年度：2022</w:t>
            </w:r>
          </w:p>
        </w:tc>
        <w:tc>
          <w:tcPr>
            <w:tcW w:w="5896" w:type="dxa"/>
            <w:gridSpan w:val="4"/>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4876" w:type="dxa"/>
            <w:gridSpan w:val="2"/>
            <w:noWrap w:val="0"/>
            <w:vAlign w:val="center"/>
          </w:tcPr>
          <w:p>
            <w:pPr>
              <w:pStyle w:val="9"/>
            </w:pPr>
            <w:r>
              <w:t>收入</w:t>
            </w:r>
          </w:p>
        </w:tc>
        <w:tc>
          <w:tcPr>
            <w:tcW w:w="9298" w:type="dxa"/>
            <w:gridSpan w:val="5"/>
            <w:noWrap w:val="0"/>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9"/>
            </w:pPr>
            <w:r>
              <w:t>项  目</w:t>
            </w:r>
          </w:p>
        </w:tc>
        <w:tc>
          <w:tcPr>
            <w:tcW w:w="1474" w:type="dxa"/>
            <w:noWrap w:val="0"/>
            <w:vAlign w:val="center"/>
          </w:tcPr>
          <w:p>
            <w:pPr>
              <w:pStyle w:val="9"/>
            </w:pPr>
            <w:r>
              <w:t>金额</w:t>
            </w:r>
          </w:p>
        </w:tc>
        <w:tc>
          <w:tcPr>
            <w:tcW w:w="3402" w:type="dxa"/>
            <w:noWrap w:val="0"/>
            <w:vAlign w:val="center"/>
          </w:tcPr>
          <w:p>
            <w:pPr>
              <w:pStyle w:val="9"/>
            </w:pPr>
            <w:r>
              <w:t>项  目</w:t>
            </w:r>
          </w:p>
        </w:tc>
        <w:tc>
          <w:tcPr>
            <w:tcW w:w="1474" w:type="dxa"/>
            <w:noWrap w:val="0"/>
            <w:vAlign w:val="center"/>
          </w:tcPr>
          <w:p>
            <w:pPr>
              <w:pStyle w:val="9"/>
            </w:pPr>
            <w:r>
              <w:t>合计</w:t>
            </w:r>
          </w:p>
        </w:tc>
        <w:tc>
          <w:tcPr>
            <w:tcW w:w="1474" w:type="dxa"/>
            <w:noWrap w:val="0"/>
            <w:vAlign w:val="center"/>
          </w:tcPr>
          <w:p>
            <w:pPr>
              <w:pStyle w:val="9"/>
            </w:pPr>
            <w:r>
              <w:t>一般公共预算财政拨款</w:t>
            </w:r>
          </w:p>
        </w:tc>
        <w:tc>
          <w:tcPr>
            <w:tcW w:w="1474" w:type="dxa"/>
            <w:noWrap w:val="0"/>
            <w:vAlign w:val="center"/>
          </w:tcPr>
          <w:p>
            <w:pPr>
              <w:pStyle w:val="9"/>
            </w:pPr>
            <w:r>
              <w:t>政府性基金预算财政    拨款</w:t>
            </w:r>
          </w:p>
        </w:tc>
        <w:tc>
          <w:tcPr>
            <w:tcW w:w="1474" w:type="dxa"/>
            <w:noWrap w:val="0"/>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3402" w:type="dxa"/>
            <w:noWrap w:val="0"/>
            <w:vAlign w:val="center"/>
          </w:tcPr>
          <w:p>
            <w:pPr>
              <w:pStyle w:val="9"/>
            </w:pPr>
            <w:r>
              <w:t>1</w:t>
            </w:r>
          </w:p>
        </w:tc>
        <w:tc>
          <w:tcPr>
            <w:tcW w:w="1474" w:type="dxa"/>
            <w:noWrap w:val="0"/>
            <w:vAlign w:val="center"/>
          </w:tcPr>
          <w:p>
            <w:pPr>
              <w:pStyle w:val="9"/>
            </w:pPr>
            <w:r>
              <w:t>2</w:t>
            </w:r>
          </w:p>
        </w:tc>
        <w:tc>
          <w:tcPr>
            <w:tcW w:w="3402" w:type="dxa"/>
            <w:noWrap w:val="0"/>
            <w:vAlign w:val="center"/>
          </w:tcPr>
          <w:p>
            <w:pPr>
              <w:pStyle w:val="9"/>
            </w:pPr>
            <w:r>
              <w:t>3</w:t>
            </w:r>
          </w:p>
        </w:tc>
        <w:tc>
          <w:tcPr>
            <w:tcW w:w="1474" w:type="dxa"/>
            <w:noWrap w:val="0"/>
            <w:vAlign w:val="center"/>
          </w:tcPr>
          <w:p>
            <w:pPr>
              <w:pStyle w:val="9"/>
            </w:pPr>
            <w:r>
              <w:t>4</w:t>
            </w:r>
          </w:p>
        </w:tc>
        <w:tc>
          <w:tcPr>
            <w:tcW w:w="1474" w:type="dxa"/>
            <w:noWrap w:val="0"/>
            <w:vAlign w:val="center"/>
          </w:tcPr>
          <w:p>
            <w:pPr>
              <w:pStyle w:val="9"/>
            </w:pPr>
            <w:r>
              <w:t>5</w:t>
            </w:r>
          </w:p>
        </w:tc>
        <w:tc>
          <w:tcPr>
            <w:tcW w:w="1474" w:type="dxa"/>
            <w:noWrap w:val="0"/>
            <w:vAlign w:val="center"/>
          </w:tcPr>
          <w:p>
            <w:pPr>
              <w:pStyle w:val="9"/>
            </w:pPr>
            <w:r>
              <w:t>6</w:t>
            </w:r>
          </w:p>
        </w:tc>
        <w:tc>
          <w:tcPr>
            <w:tcW w:w="1474" w:type="dxa"/>
            <w:noWrap w:val="0"/>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w:t>
            </w:r>
          </w:p>
        </w:tc>
        <w:tc>
          <w:tcPr>
            <w:tcW w:w="3402" w:type="dxa"/>
            <w:noWrap w:val="0"/>
            <w:vAlign w:val="center"/>
          </w:tcPr>
          <w:p>
            <w:pPr>
              <w:pStyle w:val="11"/>
            </w:pPr>
            <w:r>
              <w:t>一、一般公共预算拨款</w:t>
            </w:r>
          </w:p>
        </w:tc>
        <w:tc>
          <w:tcPr>
            <w:tcW w:w="1474" w:type="dxa"/>
            <w:noWrap w:val="0"/>
            <w:vAlign w:val="center"/>
          </w:tcPr>
          <w:p>
            <w:pPr>
              <w:pStyle w:val="12"/>
            </w:pPr>
            <w:r>
              <w:t>7467.20</w:t>
            </w:r>
          </w:p>
        </w:tc>
        <w:tc>
          <w:tcPr>
            <w:tcW w:w="3402" w:type="dxa"/>
            <w:noWrap w:val="0"/>
            <w:vAlign w:val="center"/>
          </w:tcPr>
          <w:p>
            <w:pPr>
              <w:pStyle w:val="11"/>
            </w:pPr>
            <w:r>
              <w:t>一、一般公共服务支出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2</w:t>
            </w:r>
          </w:p>
        </w:tc>
        <w:tc>
          <w:tcPr>
            <w:tcW w:w="3402" w:type="dxa"/>
            <w:noWrap w:val="0"/>
            <w:vAlign w:val="center"/>
          </w:tcPr>
          <w:p>
            <w:pPr>
              <w:pStyle w:val="11"/>
            </w:pPr>
            <w:r>
              <w:t>二、政府性基金预算拨款</w:t>
            </w:r>
          </w:p>
        </w:tc>
        <w:tc>
          <w:tcPr>
            <w:tcW w:w="1474" w:type="dxa"/>
            <w:noWrap w:val="0"/>
            <w:vAlign w:val="center"/>
          </w:tcPr>
          <w:p>
            <w:pPr>
              <w:pStyle w:val="12"/>
            </w:pPr>
          </w:p>
        </w:tc>
        <w:tc>
          <w:tcPr>
            <w:tcW w:w="3402" w:type="dxa"/>
            <w:noWrap w:val="0"/>
            <w:vAlign w:val="center"/>
          </w:tcPr>
          <w:p>
            <w:pPr>
              <w:pStyle w:val="11"/>
            </w:pPr>
            <w:r>
              <w:t>二、外交支出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w:t>
            </w:r>
          </w:p>
        </w:tc>
        <w:tc>
          <w:tcPr>
            <w:tcW w:w="3402" w:type="dxa"/>
            <w:noWrap w:val="0"/>
            <w:vAlign w:val="center"/>
          </w:tcPr>
          <w:p>
            <w:pPr>
              <w:pStyle w:val="11"/>
            </w:pPr>
            <w:r>
              <w:t>三、国有资本经营预算拨款</w:t>
            </w:r>
          </w:p>
        </w:tc>
        <w:tc>
          <w:tcPr>
            <w:tcW w:w="1474" w:type="dxa"/>
            <w:noWrap w:val="0"/>
            <w:vAlign w:val="center"/>
          </w:tcPr>
          <w:p>
            <w:pPr>
              <w:pStyle w:val="12"/>
            </w:pPr>
          </w:p>
        </w:tc>
        <w:tc>
          <w:tcPr>
            <w:tcW w:w="3402" w:type="dxa"/>
            <w:noWrap w:val="0"/>
            <w:vAlign w:val="center"/>
          </w:tcPr>
          <w:p>
            <w:pPr>
              <w:pStyle w:val="11"/>
            </w:pPr>
            <w:r>
              <w:t>三、国防支出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4</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四、公共安全支出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5</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五、教育支出</w:t>
            </w:r>
          </w:p>
        </w:tc>
        <w:tc>
          <w:tcPr>
            <w:tcW w:w="1474" w:type="dxa"/>
            <w:noWrap w:val="0"/>
            <w:vAlign w:val="center"/>
          </w:tcPr>
          <w:p>
            <w:pPr>
              <w:pStyle w:val="12"/>
            </w:pPr>
            <w:r>
              <w:t>8608.20</w:t>
            </w:r>
          </w:p>
        </w:tc>
        <w:tc>
          <w:tcPr>
            <w:tcW w:w="1474" w:type="dxa"/>
            <w:noWrap w:val="0"/>
            <w:vAlign w:val="center"/>
          </w:tcPr>
          <w:p>
            <w:pPr>
              <w:pStyle w:val="12"/>
            </w:pPr>
            <w:r>
              <w:t>8608.20</w:t>
            </w: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6</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六、科学技术支出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7</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七、文化旅游体育与传媒支出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8</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八、社会保障和就业支出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9</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九、社会保险基金支出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10</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十、卫生健康支出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11</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十一、节能环保支出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12</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十二、城乡社区支出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13</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十三、农林水支出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14</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十四、交通运输支出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15</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十五、资源勘探工业信息等支出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16</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十六、商业服务业等支出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17</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十七、金融支出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18</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十八、援助其他地区支出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19</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十九、自然资源海洋气象等支出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20</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二十、住房保障支出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21</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二十一、粮油物资储备支出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22</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二十二、国有资本经营预算支出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23</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二十三、灾害防治及应急管理支出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24</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二十四、预备费</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25</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二十五、其他支出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26</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二十六、转移性支出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27</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二十七、债务还本支出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28</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二十八、债务付息支出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29</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二十九、债务发行费用支出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30</w:t>
            </w:r>
          </w:p>
        </w:tc>
        <w:tc>
          <w:tcPr>
            <w:tcW w:w="3402" w:type="dxa"/>
            <w:noWrap w:val="0"/>
            <w:vAlign w:val="center"/>
          </w:tcPr>
          <w:p>
            <w:pPr>
              <w:pStyle w:val="11"/>
            </w:pPr>
          </w:p>
        </w:tc>
        <w:tc>
          <w:tcPr>
            <w:tcW w:w="1474" w:type="dxa"/>
            <w:noWrap w:val="0"/>
            <w:vAlign w:val="center"/>
          </w:tcPr>
          <w:p>
            <w:pPr>
              <w:pStyle w:val="12"/>
            </w:pPr>
          </w:p>
        </w:tc>
        <w:tc>
          <w:tcPr>
            <w:tcW w:w="3402" w:type="dxa"/>
            <w:noWrap w:val="0"/>
            <w:vAlign w:val="center"/>
          </w:tcPr>
          <w:p>
            <w:pPr>
              <w:pStyle w:val="11"/>
            </w:pPr>
            <w:r>
              <w:t>三十、抗疫特别国债安排的支出</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31</w:t>
            </w:r>
          </w:p>
        </w:tc>
        <w:tc>
          <w:tcPr>
            <w:tcW w:w="3402" w:type="dxa"/>
            <w:noWrap w:val="0"/>
            <w:vAlign w:val="center"/>
          </w:tcPr>
          <w:p>
            <w:pPr>
              <w:pStyle w:val="13"/>
            </w:pPr>
            <w:r>
              <w:t>本年收入合计</w:t>
            </w:r>
          </w:p>
        </w:tc>
        <w:tc>
          <w:tcPr>
            <w:tcW w:w="1474" w:type="dxa"/>
            <w:noWrap w:val="0"/>
            <w:vAlign w:val="center"/>
          </w:tcPr>
          <w:p>
            <w:pPr>
              <w:pStyle w:val="14"/>
            </w:pPr>
            <w:r>
              <w:t>7467.20</w:t>
            </w:r>
          </w:p>
        </w:tc>
        <w:tc>
          <w:tcPr>
            <w:tcW w:w="3402" w:type="dxa"/>
            <w:noWrap w:val="0"/>
            <w:vAlign w:val="center"/>
          </w:tcPr>
          <w:p>
            <w:pPr>
              <w:pStyle w:val="13"/>
            </w:pPr>
            <w:r>
              <w:t>本年支出合计</w:t>
            </w:r>
          </w:p>
        </w:tc>
        <w:tc>
          <w:tcPr>
            <w:tcW w:w="1474" w:type="dxa"/>
            <w:noWrap w:val="0"/>
            <w:vAlign w:val="center"/>
          </w:tcPr>
          <w:p>
            <w:pPr>
              <w:pStyle w:val="14"/>
            </w:pPr>
            <w:r>
              <w:t>8608.20</w:t>
            </w:r>
          </w:p>
        </w:tc>
        <w:tc>
          <w:tcPr>
            <w:tcW w:w="1474" w:type="dxa"/>
            <w:noWrap w:val="0"/>
            <w:vAlign w:val="center"/>
          </w:tcPr>
          <w:p>
            <w:pPr>
              <w:pStyle w:val="14"/>
            </w:pPr>
            <w:r>
              <w:t>8608.20</w:t>
            </w:r>
          </w:p>
        </w:tc>
        <w:tc>
          <w:tcPr>
            <w:tcW w:w="1474" w:type="dxa"/>
            <w:noWrap w:val="0"/>
            <w:vAlign w:val="center"/>
          </w:tcPr>
          <w:p>
            <w:pPr>
              <w:pStyle w:val="14"/>
            </w:pPr>
          </w:p>
        </w:tc>
        <w:tc>
          <w:tcPr>
            <w:tcW w:w="1474"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32</w:t>
            </w:r>
          </w:p>
        </w:tc>
        <w:tc>
          <w:tcPr>
            <w:tcW w:w="3402" w:type="dxa"/>
            <w:noWrap w:val="0"/>
            <w:vAlign w:val="center"/>
          </w:tcPr>
          <w:p>
            <w:pPr>
              <w:pStyle w:val="11"/>
            </w:pPr>
            <w:r>
              <w:t>年初财政拨款结转和结余</w:t>
            </w:r>
          </w:p>
        </w:tc>
        <w:tc>
          <w:tcPr>
            <w:tcW w:w="1474" w:type="dxa"/>
            <w:noWrap w:val="0"/>
            <w:vAlign w:val="center"/>
          </w:tcPr>
          <w:p>
            <w:pPr>
              <w:pStyle w:val="12"/>
            </w:pPr>
            <w:r>
              <w:t>1141.00</w:t>
            </w:r>
          </w:p>
        </w:tc>
        <w:tc>
          <w:tcPr>
            <w:tcW w:w="3402" w:type="dxa"/>
            <w:noWrap w:val="0"/>
            <w:vAlign w:val="center"/>
          </w:tcPr>
          <w:p>
            <w:pPr>
              <w:pStyle w:val="11"/>
            </w:pPr>
            <w:r>
              <w:t>年末财政拨款结转和结余</w:t>
            </w: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0"/>
            </w:pPr>
            <w:r>
              <w:t>33</w:t>
            </w:r>
          </w:p>
        </w:tc>
        <w:tc>
          <w:tcPr>
            <w:tcW w:w="3402" w:type="dxa"/>
            <w:noWrap w:val="0"/>
            <w:vAlign w:val="center"/>
          </w:tcPr>
          <w:p>
            <w:pPr>
              <w:pStyle w:val="11"/>
            </w:pPr>
            <w:r>
              <w:t>一、一般公共预算拨款</w:t>
            </w:r>
          </w:p>
        </w:tc>
        <w:tc>
          <w:tcPr>
            <w:tcW w:w="1474" w:type="dxa"/>
            <w:noWrap w:val="0"/>
            <w:vAlign w:val="center"/>
          </w:tcPr>
          <w:p>
            <w:pPr>
              <w:pStyle w:val="12"/>
            </w:pPr>
            <w:r>
              <w:t>1141.00</w:t>
            </w:r>
          </w:p>
        </w:tc>
        <w:tc>
          <w:tcPr>
            <w:tcW w:w="3402" w:type="dxa"/>
            <w:noWrap w:val="0"/>
            <w:vAlign w:val="center"/>
          </w:tcPr>
          <w:p>
            <w:pPr>
              <w:pStyle w:val="11"/>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34</w:t>
            </w:r>
          </w:p>
        </w:tc>
        <w:tc>
          <w:tcPr>
            <w:tcW w:w="3402" w:type="dxa"/>
            <w:noWrap w:val="0"/>
            <w:vAlign w:val="center"/>
          </w:tcPr>
          <w:p>
            <w:pPr>
              <w:pStyle w:val="11"/>
            </w:pPr>
            <w:r>
              <w:t>二、政府性基金预算拨款</w:t>
            </w:r>
          </w:p>
        </w:tc>
        <w:tc>
          <w:tcPr>
            <w:tcW w:w="1474" w:type="dxa"/>
            <w:noWrap w:val="0"/>
            <w:vAlign w:val="center"/>
          </w:tcPr>
          <w:p>
            <w:pPr>
              <w:pStyle w:val="12"/>
            </w:pPr>
          </w:p>
        </w:tc>
        <w:tc>
          <w:tcPr>
            <w:tcW w:w="3402" w:type="dxa"/>
            <w:noWrap w:val="0"/>
            <w:vAlign w:val="center"/>
          </w:tcPr>
          <w:p>
            <w:pPr>
              <w:pStyle w:val="11"/>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35</w:t>
            </w:r>
          </w:p>
        </w:tc>
        <w:tc>
          <w:tcPr>
            <w:tcW w:w="3402" w:type="dxa"/>
            <w:noWrap w:val="0"/>
            <w:vAlign w:val="center"/>
          </w:tcPr>
          <w:p>
            <w:pPr>
              <w:pStyle w:val="11"/>
            </w:pPr>
            <w:r>
              <w:t>三、国有资本经营预算拨款</w:t>
            </w:r>
          </w:p>
        </w:tc>
        <w:tc>
          <w:tcPr>
            <w:tcW w:w="1474" w:type="dxa"/>
            <w:noWrap w:val="0"/>
            <w:vAlign w:val="center"/>
          </w:tcPr>
          <w:p>
            <w:pPr>
              <w:pStyle w:val="12"/>
            </w:pPr>
          </w:p>
        </w:tc>
        <w:tc>
          <w:tcPr>
            <w:tcW w:w="3402" w:type="dxa"/>
            <w:noWrap w:val="0"/>
            <w:vAlign w:val="center"/>
          </w:tcPr>
          <w:p>
            <w:pPr>
              <w:pStyle w:val="11"/>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36</w:t>
            </w:r>
          </w:p>
        </w:tc>
        <w:tc>
          <w:tcPr>
            <w:tcW w:w="3402" w:type="dxa"/>
            <w:noWrap w:val="0"/>
            <w:vAlign w:val="center"/>
          </w:tcPr>
          <w:p>
            <w:pPr>
              <w:pStyle w:val="13"/>
            </w:pPr>
            <w:r>
              <w:t>收入总计</w:t>
            </w:r>
          </w:p>
        </w:tc>
        <w:tc>
          <w:tcPr>
            <w:tcW w:w="1474" w:type="dxa"/>
            <w:noWrap w:val="0"/>
            <w:vAlign w:val="center"/>
          </w:tcPr>
          <w:p>
            <w:pPr>
              <w:pStyle w:val="14"/>
            </w:pPr>
            <w:r>
              <w:t>8608.20</w:t>
            </w:r>
          </w:p>
        </w:tc>
        <w:tc>
          <w:tcPr>
            <w:tcW w:w="3402" w:type="dxa"/>
            <w:noWrap w:val="0"/>
            <w:vAlign w:val="center"/>
          </w:tcPr>
          <w:p>
            <w:pPr>
              <w:pStyle w:val="13"/>
            </w:pPr>
            <w:r>
              <w:t>支出总计</w:t>
            </w:r>
          </w:p>
        </w:tc>
        <w:tc>
          <w:tcPr>
            <w:tcW w:w="1474" w:type="dxa"/>
            <w:noWrap w:val="0"/>
            <w:vAlign w:val="center"/>
          </w:tcPr>
          <w:p>
            <w:pPr>
              <w:pStyle w:val="14"/>
            </w:pPr>
            <w:r>
              <w:t>8608.20</w:t>
            </w:r>
          </w:p>
        </w:tc>
        <w:tc>
          <w:tcPr>
            <w:tcW w:w="1474" w:type="dxa"/>
            <w:noWrap w:val="0"/>
            <w:vAlign w:val="center"/>
          </w:tcPr>
          <w:p>
            <w:pPr>
              <w:pStyle w:val="14"/>
            </w:pPr>
            <w:r>
              <w:t>8608.20</w:t>
            </w:r>
          </w:p>
        </w:tc>
        <w:tc>
          <w:tcPr>
            <w:tcW w:w="1474" w:type="dxa"/>
            <w:noWrap w:val="0"/>
            <w:vAlign w:val="center"/>
          </w:tcPr>
          <w:p>
            <w:pPr>
              <w:pStyle w:val="14"/>
            </w:pPr>
          </w:p>
        </w:tc>
        <w:tc>
          <w:tcPr>
            <w:tcW w:w="1474" w:type="dxa"/>
            <w:noWrap w:val="0"/>
            <w:vAlign w:val="center"/>
          </w:tcPr>
          <w:p>
            <w:pPr>
              <w:pStyle w:val="14"/>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pStyle w:val="7"/>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5726" w:type="dxa"/>
            <w:gridSpan w:val="2"/>
            <w:noWrap w:val="0"/>
            <w:vAlign w:val="center"/>
          </w:tcPr>
          <w:p>
            <w:pPr>
              <w:pStyle w:val="9"/>
            </w:pPr>
            <w:r>
              <w:t>功能分类科目</w:t>
            </w:r>
          </w:p>
        </w:tc>
        <w:tc>
          <w:tcPr>
            <w:tcW w:w="2551" w:type="dxa"/>
            <w:vMerge w:val="restart"/>
            <w:noWrap w:val="0"/>
            <w:vAlign w:val="center"/>
          </w:tcPr>
          <w:p>
            <w:pPr>
              <w:pStyle w:val="9"/>
            </w:pPr>
            <w:r>
              <w:t>合计</w:t>
            </w:r>
          </w:p>
        </w:tc>
        <w:tc>
          <w:tcPr>
            <w:tcW w:w="2551" w:type="dxa"/>
            <w:vMerge w:val="restart"/>
            <w:noWrap w:val="0"/>
            <w:vAlign w:val="center"/>
          </w:tcPr>
          <w:p>
            <w:pPr>
              <w:pStyle w:val="9"/>
            </w:pPr>
            <w:r>
              <w:t>基本支出</w:t>
            </w:r>
          </w:p>
        </w:tc>
        <w:tc>
          <w:tcPr>
            <w:tcW w:w="2551" w:type="dxa"/>
            <w:vMerge w:val="restart"/>
            <w:noWrap w:val="0"/>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9"/>
            </w:pPr>
            <w:r>
              <w:t>科目编码</w:t>
            </w:r>
          </w:p>
        </w:tc>
        <w:tc>
          <w:tcPr>
            <w:tcW w:w="4535" w:type="dxa"/>
            <w:noWrap w:val="0"/>
            <w:vAlign w:val="center"/>
          </w:tcPr>
          <w:p>
            <w:pPr>
              <w:pStyle w:val="9"/>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1191" w:type="dxa"/>
            <w:noWrap w:val="0"/>
            <w:vAlign w:val="center"/>
          </w:tcPr>
          <w:p>
            <w:pPr>
              <w:pStyle w:val="9"/>
            </w:pPr>
            <w:r>
              <w:t>1</w:t>
            </w:r>
          </w:p>
        </w:tc>
        <w:tc>
          <w:tcPr>
            <w:tcW w:w="4535" w:type="dxa"/>
            <w:noWrap w:val="0"/>
            <w:vAlign w:val="center"/>
          </w:tcPr>
          <w:p>
            <w:pPr>
              <w:pStyle w:val="9"/>
            </w:pPr>
            <w:r>
              <w:t>2</w:t>
            </w:r>
          </w:p>
        </w:tc>
        <w:tc>
          <w:tcPr>
            <w:tcW w:w="2551" w:type="dxa"/>
            <w:noWrap w:val="0"/>
            <w:vAlign w:val="center"/>
          </w:tcPr>
          <w:p>
            <w:pPr>
              <w:pStyle w:val="9"/>
            </w:pPr>
            <w:r>
              <w:t>3</w:t>
            </w:r>
          </w:p>
        </w:tc>
        <w:tc>
          <w:tcPr>
            <w:tcW w:w="2551" w:type="dxa"/>
            <w:noWrap w:val="0"/>
            <w:vAlign w:val="center"/>
          </w:tcPr>
          <w:p>
            <w:pPr>
              <w:pStyle w:val="9"/>
            </w:pPr>
            <w:r>
              <w:t>4</w:t>
            </w:r>
          </w:p>
        </w:tc>
        <w:tc>
          <w:tcPr>
            <w:tcW w:w="2551" w:type="dxa"/>
            <w:noWrap w:val="0"/>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w:t>
            </w:r>
          </w:p>
        </w:tc>
        <w:tc>
          <w:tcPr>
            <w:tcW w:w="1191" w:type="dxa"/>
            <w:noWrap w:val="0"/>
            <w:vAlign w:val="center"/>
          </w:tcPr>
          <w:p>
            <w:pPr>
              <w:pStyle w:val="15"/>
            </w:pPr>
          </w:p>
        </w:tc>
        <w:tc>
          <w:tcPr>
            <w:tcW w:w="4535" w:type="dxa"/>
            <w:noWrap w:val="0"/>
            <w:vAlign w:val="center"/>
          </w:tcPr>
          <w:p>
            <w:pPr>
              <w:pStyle w:val="13"/>
            </w:pPr>
            <w:r>
              <w:t>合计</w:t>
            </w:r>
          </w:p>
        </w:tc>
        <w:tc>
          <w:tcPr>
            <w:tcW w:w="2551" w:type="dxa"/>
            <w:noWrap w:val="0"/>
            <w:vAlign w:val="center"/>
          </w:tcPr>
          <w:p>
            <w:pPr>
              <w:pStyle w:val="14"/>
            </w:pPr>
            <w:r>
              <w:t>8608.20</w:t>
            </w:r>
          </w:p>
        </w:tc>
        <w:tc>
          <w:tcPr>
            <w:tcW w:w="2551" w:type="dxa"/>
            <w:noWrap w:val="0"/>
            <w:vAlign w:val="center"/>
          </w:tcPr>
          <w:p>
            <w:pPr>
              <w:pStyle w:val="14"/>
            </w:pPr>
            <w:r>
              <w:t>2995.27</w:t>
            </w:r>
          </w:p>
        </w:tc>
        <w:tc>
          <w:tcPr>
            <w:tcW w:w="2551" w:type="dxa"/>
            <w:noWrap w:val="0"/>
            <w:vAlign w:val="center"/>
          </w:tcPr>
          <w:p>
            <w:pPr>
              <w:pStyle w:val="14"/>
            </w:pPr>
            <w:r>
              <w:t>5612.93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w:t>
            </w:r>
          </w:p>
        </w:tc>
        <w:tc>
          <w:tcPr>
            <w:tcW w:w="1191" w:type="dxa"/>
            <w:noWrap w:val="0"/>
            <w:vAlign w:val="center"/>
          </w:tcPr>
          <w:p>
            <w:pPr>
              <w:pStyle w:val="11"/>
            </w:pPr>
            <w:r>
              <w:t>205</w:t>
            </w:r>
          </w:p>
        </w:tc>
        <w:tc>
          <w:tcPr>
            <w:tcW w:w="4535" w:type="dxa"/>
            <w:noWrap w:val="0"/>
            <w:vAlign w:val="center"/>
          </w:tcPr>
          <w:p>
            <w:pPr>
              <w:pStyle w:val="11"/>
            </w:pPr>
            <w:r>
              <w:t>教育支出</w:t>
            </w:r>
          </w:p>
        </w:tc>
        <w:tc>
          <w:tcPr>
            <w:tcW w:w="2551" w:type="dxa"/>
            <w:noWrap w:val="0"/>
            <w:vAlign w:val="center"/>
          </w:tcPr>
          <w:p>
            <w:pPr>
              <w:pStyle w:val="12"/>
            </w:pPr>
            <w:r>
              <w:t>8608.20</w:t>
            </w:r>
          </w:p>
        </w:tc>
        <w:tc>
          <w:tcPr>
            <w:tcW w:w="2551" w:type="dxa"/>
            <w:noWrap w:val="0"/>
            <w:vAlign w:val="center"/>
          </w:tcPr>
          <w:p>
            <w:pPr>
              <w:pStyle w:val="12"/>
            </w:pPr>
            <w:r>
              <w:t>2995.27</w:t>
            </w:r>
          </w:p>
        </w:tc>
        <w:tc>
          <w:tcPr>
            <w:tcW w:w="2551" w:type="dxa"/>
            <w:noWrap w:val="0"/>
            <w:vAlign w:val="center"/>
          </w:tcPr>
          <w:p>
            <w:pPr>
              <w:pStyle w:val="12"/>
            </w:pPr>
            <w:r>
              <w:t>5612.93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w:t>
            </w:r>
          </w:p>
        </w:tc>
        <w:tc>
          <w:tcPr>
            <w:tcW w:w="1191" w:type="dxa"/>
            <w:noWrap w:val="0"/>
            <w:vAlign w:val="center"/>
          </w:tcPr>
          <w:p>
            <w:pPr>
              <w:pStyle w:val="11"/>
            </w:pPr>
            <w:r>
              <w:t>20502</w:t>
            </w:r>
          </w:p>
        </w:tc>
        <w:tc>
          <w:tcPr>
            <w:tcW w:w="4535" w:type="dxa"/>
            <w:noWrap w:val="0"/>
            <w:vAlign w:val="center"/>
          </w:tcPr>
          <w:p>
            <w:pPr>
              <w:pStyle w:val="11"/>
            </w:pPr>
            <w:r>
              <w:t>普通教育</w:t>
            </w:r>
          </w:p>
        </w:tc>
        <w:tc>
          <w:tcPr>
            <w:tcW w:w="2551" w:type="dxa"/>
            <w:noWrap w:val="0"/>
            <w:vAlign w:val="center"/>
          </w:tcPr>
          <w:p>
            <w:pPr>
              <w:pStyle w:val="12"/>
            </w:pPr>
            <w:r>
              <w:t>117.00</w:t>
            </w:r>
          </w:p>
        </w:tc>
        <w:tc>
          <w:tcPr>
            <w:tcW w:w="2551" w:type="dxa"/>
            <w:noWrap w:val="0"/>
            <w:vAlign w:val="center"/>
          </w:tcPr>
          <w:p>
            <w:pPr>
              <w:pStyle w:val="12"/>
            </w:pPr>
          </w:p>
        </w:tc>
        <w:tc>
          <w:tcPr>
            <w:tcW w:w="2551" w:type="dxa"/>
            <w:noWrap w:val="0"/>
            <w:vAlign w:val="center"/>
          </w:tcPr>
          <w:p>
            <w:pPr>
              <w:pStyle w:val="12"/>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4</w:t>
            </w:r>
          </w:p>
        </w:tc>
        <w:tc>
          <w:tcPr>
            <w:tcW w:w="1191" w:type="dxa"/>
            <w:noWrap w:val="0"/>
            <w:vAlign w:val="center"/>
          </w:tcPr>
          <w:p>
            <w:pPr>
              <w:pStyle w:val="11"/>
            </w:pPr>
            <w:r>
              <w:t>2050205</w:t>
            </w:r>
          </w:p>
        </w:tc>
        <w:tc>
          <w:tcPr>
            <w:tcW w:w="4535" w:type="dxa"/>
            <w:noWrap w:val="0"/>
            <w:vAlign w:val="center"/>
          </w:tcPr>
          <w:p>
            <w:pPr>
              <w:pStyle w:val="11"/>
            </w:pPr>
            <w:r>
              <w:t>高等教育</w:t>
            </w:r>
          </w:p>
        </w:tc>
        <w:tc>
          <w:tcPr>
            <w:tcW w:w="2551" w:type="dxa"/>
            <w:noWrap w:val="0"/>
            <w:vAlign w:val="center"/>
          </w:tcPr>
          <w:p>
            <w:pPr>
              <w:pStyle w:val="12"/>
            </w:pPr>
            <w:r>
              <w:t>117.00</w:t>
            </w:r>
          </w:p>
        </w:tc>
        <w:tc>
          <w:tcPr>
            <w:tcW w:w="2551" w:type="dxa"/>
            <w:noWrap w:val="0"/>
            <w:vAlign w:val="center"/>
          </w:tcPr>
          <w:p>
            <w:pPr>
              <w:pStyle w:val="12"/>
            </w:pPr>
          </w:p>
        </w:tc>
        <w:tc>
          <w:tcPr>
            <w:tcW w:w="2551" w:type="dxa"/>
            <w:noWrap w:val="0"/>
            <w:vAlign w:val="center"/>
          </w:tcPr>
          <w:p>
            <w:pPr>
              <w:pStyle w:val="12"/>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5</w:t>
            </w:r>
          </w:p>
        </w:tc>
        <w:tc>
          <w:tcPr>
            <w:tcW w:w="1191" w:type="dxa"/>
            <w:noWrap w:val="0"/>
            <w:vAlign w:val="center"/>
          </w:tcPr>
          <w:p>
            <w:pPr>
              <w:pStyle w:val="11"/>
            </w:pPr>
            <w:r>
              <w:t>20503</w:t>
            </w:r>
          </w:p>
        </w:tc>
        <w:tc>
          <w:tcPr>
            <w:tcW w:w="4535" w:type="dxa"/>
            <w:noWrap w:val="0"/>
            <w:vAlign w:val="center"/>
          </w:tcPr>
          <w:p>
            <w:pPr>
              <w:pStyle w:val="11"/>
            </w:pPr>
            <w:r>
              <w:t>职业教育</w:t>
            </w:r>
          </w:p>
        </w:tc>
        <w:tc>
          <w:tcPr>
            <w:tcW w:w="2551" w:type="dxa"/>
            <w:noWrap w:val="0"/>
            <w:vAlign w:val="center"/>
          </w:tcPr>
          <w:p>
            <w:pPr>
              <w:pStyle w:val="12"/>
            </w:pPr>
            <w:r>
              <w:t>8491.20</w:t>
            </w:r>
          </w:p>
        </w:tc>
        <w:tc>
          <w:tcPr>
            <w:tcW w:w="2551" w:type="dxa"/>
            <w:noWrap w:val="0"/>
            <w:vAlign w:val="center"/>
          </w:tcPr>
          <w:p>
            <w:pPr>
              <w:pStyle w:val="12"/>
            </w:pPr>
            <w:r>
              <w:t>2995.27</w:t>
            </w:r>
          </w:p>
        </w:tc>
        <w:tc>
          <w:tcPr>
            <w:tcW w:w="2551" w:type="dxa"/>
            <w:noWrap w:val="0"/>
            <w:vAlign w:val="center"/>
          </w:tcPr>
          <w:p>
            <w:pPr>
              <w:pStyle w:val="12"/>
            </w:pPr>
            <w:r>
              <w:t>5495.93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6</w:t>
            </w:r>
          </w:p>
        </w:tc>
        <w:tc>
          <w:tcPr>
            <w:tcW w:w="1191" w:type="dxa"/>
            <w:noWrap w:val="0"/>
            <w:vAlign w:val="center"/>
          </w:tcPr>
          <w:p>
            <w:pPr>
              <w:pStyle w:val="11"/>
            </w:pPr>
            <w:r>
              <w:t>2050302</w:t>
            </w:r>
          </w:p>
        </w:tc>
        <w:tc>
          <w:tcPr>
            <w:tcW w:w="4535" w:type="dxa"/>
            <w:noWrap w:val="0"/>
            <w:vAlign w:val="center"/>
          </w:tcPr>
          <w:p>
            <w:pPr>
              <w:pStyle w:val="11"/>
            </w:pPr>
            <w:r>
              <w:t>中等职业教育</w:t>
            </w:r>
          </w:p>
        </w:tc>
        <w:tc>
          <w:tcPr>
            <w:tcW w:w="2551" w:type="dxa"/>
            <w:noWrap w:val="0"/>
            <w:vAlign w:val="center"/>
          </w:tcPr>
          <w:p>
            <w:pPr>
              <w:pStyle w:val="12"/>
            </w:pPr>
            <w:r>
              <w:t>280.00</w:t>
            </w:r>
          </w:p>
        </w:tc>
        <w:tc>
          <w:tcPr>
            <w:tcW w:w="2551" w:type="dxa"/>
            <w:noWrap w:val="0"/>
            <w:vAlign w:val="center"/>
          </w:tcPr>
          <w:p>
            <w:pPr>
              <w:pStyle w:val="12"/>
            </w:pPr>
          </w:p>
        </w:tc>
        <w:tc>
          <w:tcPr>
            <w:tcW w:w="2551" w:type="dxa"/>
            <w:noWrap w:val="0"/>
            <w:vAlign w:val="center"/>
          </w:tcPr>
          <w:p>
            <w:pPr>
              <w:pStyle w:val="12"/>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7</w:t>
            </w:r>
          </w:p>
        </w:tc>
        <w:tc>
          <w:tcPr>
            <w:tcW w:w="1191" w:type="dxa"/>
            <w:noWrap w:val="0"/>
            <w:vAlign w:val="center"/>
          </w:tcPr>
          <w:p>
            <w:pPr>
              <w:pStyle w:val="11"/>
            </w:pPr>
            <w:r>
              <w:t>2050305</w:t>
            </w:r>
          </w:p>
        </w:tc>
        <w:tc>
          <w:tcPr>
            <w:tcW w:w="4535" w:type="dxa"/>
            <w:noWrap w:val="0"/>
            <w:vAlign w:val="center"/>
          </w:tcPr>
          <w:p>
            <w:pPr>
              <w:pStyle w:val="11"/>
            </w:pPr>
            <w:r>
              <w:t>高等职业教育</w:t>
            </w:r>
          </w:p>
        </w:tc>
        <w:tc>
          <w:tcPr>
            <w:tcW w:w="2551" w:type="dxa"/>
            <w:noWrap w:val="0"/>
            <w:vAlign w:val="center"/>
          </w:tcPr>
          <w:p>
            <w:pPr>
              <w:pStyle w:val="12"/>
            </w:pPr>
            <w:r>
              <w:t>8211.20</w:t>
            </w:r>
          </w:p>
        </w:tc>
        <w:tc>
          <w:tcPr>
            <w:tcW w:w="2551" w:type="dxa"/>
            <w:noWrap w:val="0"/>
            <w:vAlign w:val="center"/>
          </w:tcPr>
          <w:p>
            <w:pPr>
              <w:pStyle w:val="12"/>
            </w:pPr>
            <w:r>
              <w:t>2995.27</w:t>
            </w:r>
          </w:p>
        </w:tc>
        <w:tc>
          <w:tcPr>
            <w:tcW w:w="2551" w:type="dxa"/>
            <w:noWrap w:val="0"/>
            <w:vAlign w:val="center"/>
          </w:tcPr>
          <w:p>
            <w:pPr>
              <w:pStyle w:val="12"/>
            </w:pPr>
            <w:r>
              <w:t>5215.93</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pStyle w:val="7"/>
            </w:pPr>
            <w:r>
              <w:t>预算年度：2022</w:t>
            </w:r>
          </w:p>
        </w:tc>
        <w:tc>
          <w:tcPr>
            <w:tcW w:w="5103" w:type="dxa"/>
            <w:gridSpan w:val="2"/>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5726" w:type="dxa"/>
            <w:gridSpan w:val="2"/>
            <w:noWrap w:val="0"/>
            <w:vAlign w:val="center"/>
          </w:tcPr>
          <w:p>
            <w:pPr>
              <w:pStyle w:val="9"/>
            </w:pPr>
            <w:r>
              <w:t>支出部门经济分类科目</w:t>
            </w:r>
          </w:p>
        </w:tc>
        <w:tc>
          <w:tcPr>
            <w:tcW w:w="7654" w:type="dxa"/>
            <w:gridSpan w:val="3"/>
            <w:noWrap w:val="0"/>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9"/>
            </w:pPr>
            <w:r>
              <w:t>科目编码</w:t>
            </w:r>
          </w:p>
        </w:tc>
        <w:tc>
          <w:tcPr>
            <w:tcW w:w="4535" w:type="dxa"/>
            <w:noWrap w:val="0"/>
            <w:vAlign w:val="center"/>
          </w:tcPr>
          <w:p>
            <w:pPr>
              <w:pStyle w:val="9"/>
            </w:pPr>
            <w:r>
              <w:t>科目名称</w:t>
            </w:r>
          </w:p>
        </w:tc>
        <w:tc>
          <w:tcPr>
            <w:tcW w:w="2551" w:type="dxa"/>
            <w:noWrap w:val="0"/>
            <w:vAlign w:val="center"/>
          </w:tcPr>
          <w:p>
            <w:pPr>
              <w:pStyle w:val="9"/>
            </w:pPr>
            <w:r>
              <w:t>合计</w:t>
            </w:r>
          </w:p>
        </w:tc>
        <w:tc>
          <w:tcPr>
            <w:tcW w:w="2551" w:type="dxa"/>
            <w:noWrap w:val="0"/>
            <w:vAlign w:val="center"/>
          </w:tcPr>
          <w:p>
            <w:pPr>
              <w:pStyle w:val="9"/>
            </w:pPr>
            <w:r>
              <w:t>人员经费</w:t>
            </w:r>
          </w:p>
        </w:tc>
        <w:tc>
          <w:tcPr>
            <w:tcW w:w="2552" w:type="dxa"/>
            <w:noWrap w:val="0"/>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1191" w:type="dxa"/>
            <w:noWrap w:val="0"/>
            <w:vAlign w:val="center"/>
          </w:tcPr>
          <w:p>
            <w:pPr>
              <w:pStyle w:val="9"/>
            </w:pPr>
            <w:r>
              <w:t>1</w:t>
            </w:r>
          </w:p>
        </w:tc>
        <w:tc>
          <w:tcPr>
            <w:tcW w:w="4535" w:type="dxa"/>
            <w:noWrap w:val="0"/>
            <w:vAlign w:val="center"/>
          </w:tcPr>
          <w:p>
            <w:pPr>
              <w:pStyle w:val="9"/>
            </w:pPr>
            <w:r>
              <w:t>2</w:t>
            </w:r>
          </w:p>
        </w:tc>
        <w:tc>
          <w:tcPr>
            <w:tcW w:w="2551" w:type="dxa"/>
            <w:noWrap w:val="0"/>
            <w:vAlign w:val="center"/>
          </w:tcPr>
          <w:p>
            <w:pPr>
              <w:pStyle w:val="9"/>
            </w:pPr>
            <w:r>
              <w:t>3</w:t>
            </w:r>
          </w:p>
        </w:tc>
        <w:tc>
          <w:tcPr>
            <w:tcW w:w="2551" w:type="dxa"/>
            <w:noWrap w:val="0"/>
            <w:vAlign w:val="center"/>
          </w:tcPr>
          <w:p>
            <w:pPr>
              <w:pStyle w:val="9"/>
            </w:pPr>
            <w:r>
              <w:t>4</w:t>
            </w:r>
          </w:p>
        </w:tc>
        <w:tc>
          <w:tcPr>
            <w:tcW w:w="2552" w:type="dxa"/>
            <w:noWrap w:val="0"/>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w:t>
            </w:r>
          </w:p>
        </w:tc>
        <w:tc>
          <w:tcPr>
            <w:tcW w:w="1191" w:type="dxa"/>
            <w:noWrap w:val="0"/>
            <w:vAlign w:val="center"/>
          </w:tcPr>
          <w:p>
            <w:pPr>
              <w:pStyle w:val="15"/>
            </w:pPr>
          </w:p>
        </w:tc>
        <w:tc>
          <w:tcPr>
            <w:tcW w:w="4535" w:type="dxa"/>
            <w:noWrap w:val="0"/>
            <w:vAlign w:val="center"/>
          </w:tcPr>
          <w:p>
            <w:pPr>
              <w:pStyle w:val="13"/>
            </w:pPr>
            <w:r>
              <w:t>合计</w:t>
            </w:r>
          </w:p>
        </w:tc>
        <w:tc>
          <w:tcPr>
            <w:tcW w:w="2551" w:type="dxa"/>
            <w:noWrap w:val="0"/>
            <w:vAlign w:val="center"/>
          </w:tcPr>
          <w:p>
            <w:pPr>
              <w:pStyle w:val="14"/>
            </w:pPr>
            <w:r>
              <w:t>2995.27</w:t>
            </w:r>
          </w:p>
        </w:tc>
        <w:tc>
          <w:tcPr>
            <w:tcW w:w="2551" w:type="dxa"/>
            <w:noWrap w:val="0"/>
            <w:vAlign w:val="center"/>
          </w:tcPr>
          <w:p>
            <w:pPr>
              <w:pStyle w:val="14"/>
            </w:pPr>
            <w:r>
              <w:t>2982.27</w:t>
            </w:r>
          </w:p>
        </w:tc>
        <w:tc>
          <w:tcPr>
            <w:tcW w:w="2552" w:type="dxa"/>
            <w:noWrap w:val="0"/>
            <w:vAlign w:val="center"/>
          </w:tcPr>
          <w:p>
            <w:pPr>
              <w:pStyle w:val="14"/>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2</w:t>
            </w:r>
          </w:p>
        </w:tc>
        <w:tc>
          <w:tcPr>
            <w:tcW w:w="1191" w:type="dxa"/>
            <w:noWrap w:val="0"/>
            <w:vAlign w:val="center"/>
          </w:tcPr>
          <w:p>
            <w:pPr>
              <w:pStyle w:val="11"/>
            </w:pPr>
            <w:r>
              <w:t>301</w:t>
            </w:r>
          </w:p>
        </w:tc>
        <w:tc>
          <w:tcPr>
            <w:tcW w:w="4535" w:type="dxa"/>
            <w:noWrap w:val="0"/>
            <w:vAlign w:val="center"/>
          </w:tcPr>
          <w:p>
            <w:pPr>
              <w:pStyle w:val="11"/>
            </w:pPr>
            <w:r>
              <w:t>工资福利支出</w:t>
            </w:r>
          </w:p>
        </w:tc>
        <w:tc>
          <w:tcPr>
            <w:tcW w:w="2551" w:type="dxa"/>
            <w:noWrap w:val="0"/>
            <w:vAlign w:val="center"/>
          </w:tcPr>
          <w:p>
            <w:pPr>
              <w:pStyle w:val="12"/>
            </w:pPr>
            <w:r>
              <w:t>2543.60</w:t>
            </w:r>
          </w:p>
        </w:tc>
        <w:tc>
          <w:tcPr>
            <w:tcW w:w="2551" w:type="dxa"/>
            <w:noWrap w:val="0"/>
            <w:vAlign w:val="center"/>
          </w:tcPr>
          <w:p>
            <w:pPr>
              <w:pStyle w:val="12"/>
            </w:pPr>
            <w:r>
              <w:t>2543.60</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3</w:t>
            </w:r>
          </w:p>
        </w:tc>
        <w:tc>
          <w:tcPr>
            <w:tcW w:w="1191" w:type="dxa"/>
            <w:noWrap w:val="0"/>
            <w:vAlign w:val="center"/>
          </w:tcPr>
          <w:p>
            <w:pPr>
              <w:pStyle w:val="11"/>
            </w:pPr>
            <w:r>
              <w:t>30101</w:t>
            </w:r>
          </w:p>
        </w:tc>
        <w:tc>
          <w:tcPr>
            <w:tcW w:w="4535" w:type="dxa"/>
            <w:noWrap w:val="0"/>
            <w:vAlign w:val="center"/>
          </w:tcPr>
          <w:p>
            <w:pPr>
              <w:pStyle w:val="11"/>
            </w:pPr>
            <w:r>
              <w:t>基本工资</w:t>
            </w:r>
          </w:p>
        </w:tc>
        <w:tc>
          <w:tcPr>
            <w:tcW w:w="2551" w:type="dxa"/>
            <w:noWrap w:val="0"/>
            <w:vAlign w:val="center"/>
          </w:tcPr>
          <w:p>
            <w:pPr>
              <w:pStyle w:val="12"/>
            </w:pPr>
            <w:r>
              <w:t>571.41</w:t>
            </w:r>
          </w:p>
        </w:tc>
        <w:tc>
          <w:tcPr>
            <w:tcW w:w="2551" w:type="dxa"/>
            <w:noWrap w:val="0"/>
            <w:vAlign w:val="center"/>
          </w:tcPr>
          <w:p>
            <w:pPr>
              <w:pStyle w:val="12"/>
            </w:pPr>
            <w:r>
              <w:t>571.41</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4</w:t>
            </w:r>
          </w:p>
        </w:tc>
        <w:tc>
          <w:tcPr>
            <w:tcW w:w="1191" w:type="dxa"/>
            <w:noWrap w:val="0"/>
            <w:vAlign w:val="center"/>
          </w:tcPr>
          <w:p>
            <w:pPr>
              <w:pStyle w:val="11"/>
            </w:pPr>
            <w:r>
              <w:t>30102</w:t>
            </w:r>
          </w:p>
        </w:tc>
        <w:tc>
          <w:tcPr>
            <w:tcW w:w="4535" w:type="dxa"/>
            <w:noWrap w:val="0"/>
            <w:vAlign w:val="center"/>
          </w:tcPr>
          <w:p>
            <w:pPr>
              <w:pStyle w:val="11"/>
            </w:pPr>
            <w:r>
              <w:t>津贴补贴</w:t>
            </w:r>
          </w:p>
        </w:tc>
        <w:tc>
          <w:tcPr>
            <w:tcW w:w="2551" w:type="dxa"/>
            <w:noWrap w:val="0"/>
            <w:vAlign w:val="center"/>
          </w:tcPr>
          <w:p>
            <w:pPr>
              <w:pStyle w:val="12"/>
            </w:pPr>
            <w:r>
              <w:t>892.19</w:t>
            </w:r>
          </w:p>
        </w:tc>
        <w:tc>
          <w:tcPr>
            <w:tcW w:w="2551" w:type="dxa"/>
            <w:noWrap w:val="0"/>
            <w:vAlign w:val="center"/>
          </w:tcPr>
          <w:p>
            <w:pPr>
              <w:pStyle w:val="12"/>
            </w:pPr>
            <w:r>
              <w:t>892.19</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5</w:t>
            </w:r>
          </w:p>
        </w:tc>
        <w:tc>
          <w:tcPr>
            <w:tcW w:w="1191" w:type="dxa"/>
            <w:noWrap w:val="0"/>
            <w:vAlign w:val="center"/>
          </w:tcPr>
          <w:p>
            <w:pPr>
              <w:pStyle w:val="11"/>
            </w:pPr>
            <w:r>
              <w:t>30107</w:t>
            </w:r>
          </w:p>
        </w:tc>
        <w:tc>
          <w:tcPr>
            <w:tcW w:w="4535" w:type="dxa"/>
            <w:noWrap w:val="0"/>
            <w:vAlign w:val="center"/>
          </w:tcPr>
          <w:p>
            <w:pPr>
              <w:pStyle w:val="11"/>
            </w:pPr>
            <w:r>
              <w:t>绩效工资</w:t>
            </w:r>
          </w:p>
        </w:tc>
        <w:tc>
          <w:tcPr>
            <w:tcW w:w="2551" w:type="dxa"/>
            <w:noWrap w:val="0"/>
            <w:vAlign w:val="center"/>
          </w:tcPr>
          <w:p>
            <w:pPr>
              <w:pStyle w:val="12"/>
            </w:pPr>
            <w:r>
              <w:t>433.52</w:t>
            </w:r>
          </w:p>
        </w:tc>
        <w:tc>
          <w:tcPr>
            <w:tcW w:w="2551" w:type="dxa"/>
            <w:noWrap w:val="0"/>
            <w:vAlign w:val="center"/>
          </w:tcPr>
          <w:p>
            <w:pPr>
              <w:pStyle w:val="12"/>
            </w:pPr>
            <w:r>
              <w:t>433.52</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6</w:t>
            </w:r>
          </w:p>
        </w:tc>
        <w:tc>
          <w:tcPr>
            <w:tcW w:w="1191" w:type="dxa"/>
            <w:noWrap w:val="0"/>
            <w:vAlign w:val="center"/>
          </w:tcPr>
          <w:p>
            <w:pPr>
              <w:pStyle w:val="11"/>
            </w:pPr>
            <w:r>
              <w:t>30108</w:t>
            </w:r>
          </w:p>
        </w:tc>
        <w:tc>
          <w:tcPr>
            <w:tcW w:w="4535" w:type="dxa"/>
            <w:noWrap w:val="0"/>
            <w:vAlign w:val="center"/>
          </w:tcPr>
          <w:p>
            <w:pPr>
              <w:pStyle w:val="11"/>
            </w:pPr>
            <w:r>
              <w:t>机关事业单位基本养老保险缴费</w:t>
            </w:r>
          </w:p>
        </w:tc>
        <w:tc>
          <w:tcPr>
            <w:tcW w:w="2551" w:type="dxa"/>
            <w:noWrap w:val="0"/>
            <w:vAlign w:val="center"/>
          </w:tcPr>
          <w:p>
            <w:pPr>
              <w:pStyle w:val="12"/>
            </w:pPr>
            <w:r>
              <w:t>202.80</w:t>
            </w:r>
          </w:p>
        </w:tc>
        <w:tc>
          <w:tcPr>
            <w:tcW w:w="2551" w:type="dxa"/>
            <w:noWrap w:val="0"/>
            <w:vAlign w:val="center"/>
          </w:tcPr>
          <w:p>
            <w:pPr>
              <w:pStyle w:val="12"/>
            </w:pPr>
            <w:r>
              <w:t>202.80</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7</w:t>
            </w:r>
          </w:p>
        </w:tc>
        <w:tc>
          <w:tcPr>
            <w:tcW w:w="1191" w:type="dxa"/>
            <w:noWrap w:val="0"/>
            <w:vAlign w:val="center"/>
          </w:tcPr>
          <w:p>
            <w:pPr>
              <w:pStyle w:val="11"/>
            </w:pPr>
            <w:r>
              <w:t>30109</w:t>
            </w:r>
          </w:p>
        </w:tc>
        <w:tc>
          <w:tcPr>
            <w:tcW w:w="4535" w:type="dxa"/>
            <w:noWrap w:val="0"/>
            <w:vAlign w:val="center"/>
          </w:tcPr>
          <w:p>
            <w:pPr>
              <w:pStyle w:val="11"/>
            </w:pPr>
            <w:r>
              <w:t>职业年金缴费</w:t>
            </w:r>
          </w:p>
        </w:tc>
        <w:tc>
          <w:tcPr>
            <w:tcW w:w="2551" w:type="dxa"/>
            <w:noWrap w:val="0"/>
            <w:vAlign w:val="center"/>
          </w:tcPr>
          <w:p>
            <w:pPr>
              <w:pStyle w:val="12"/>
            </w:pPr>
            <w:r>
              <w:t>106.40</w:t>
            </w:r>
          </w:p>
        </w:tc>
        <w:tc>
          <w:tcPr>
            <w:tcW w:w="2551" w:type="dxa"/>
            <w:noWrap w:val="0"/>
            <w:vAlign w:val="center"/>
          </w:tcPr>
          <w:p>
            <w:pPr>
              <w:pStyle w:val="12"/>
            </w:pPr>
            <w:r>
              <w:t>106.40</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8</w:t>
            </w:r>
          </w:p>
        </w:tc>
        <w:tc>
          <w:tcPr>
            <w:tcW w:w="1191" w:type="dxa"/>
            <w:noWrap w:val="0"/>
            <w:vAlign w:val="center"/>
          </w:tcPr>
          <w:p>
            <w:pPr>
              <w:pStyle w:val="11"/>
            </w:pPr>
            <w:r>
              <w:t>30110</w:t>
            </w:r>
          </w:p>
        </w:tc>
        <w:tc>
          <w:tcPr>
            <w:tcW w:w="4535" w:type="dxa"/>
            <w:noWrap w:val="0"/>
            <w:vAlign w:val="center"/>
          </w:tcPr>
          <w:p>
            <w:pPr>
              <w:pStyle w:val="11"/>
            </w:pPr>
            <w:r>
              <w:t>职工基本医疗保险缴费</w:t>
            </w:r>
          </w:p>
        </w:tc>
        <w:tc>
          <w:tcPr>
            <w:tcW w:w="2551" w:type="dxa"/>
            <w:noWrap w:val="0"/>
            <w:vAlign w:val="center"/>
          </w:tcPr>
          <w:p>
            <w:pPr>
              <w:pStyle w:val="12"/>
            </w:pPr>
            <w:r>
              <w:t>80.00</w:t>
            </w:r>
          </w:p>
        </w:tc>
        <w:tc>
          <w:tcPr>
            <w:tcW w:w="2551" w:type="dxa"/>
            <w:noWrap w:val="0"/>
            <w:vAlign w:val="center"/>
          </w:tcPr>
          <w:p>
            <w:pPr>
              <w:pStyle w:val="12"/>
            </w:pPr>
            <w:r>
              <w:t>80.00</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9</w:t>
            </w:r>
          </w:p>
        </w:tc>
        <w:tc>
          <w:tcPr>
            <w:tcW w:w="1191" w:type="dxa"/>
            <w:noWrap w:val="0"/>
            <w:vAlign w:val="center"/>
          </w:tcPr>
          <w:p>
            <w:pPr>
              <w:pStyle w:val="11"/>
            </w:pPr>
            <w:r>
              <w:t>30112</w:t>
            </w:r>
          </w:p>
        </w:tc>
        <w:tc>
          <w:tcPr>
            <w:tcW w:w="4535" w:type="dxa"/>
            <w:noWrap w:val="0"/>
            <w:vAlign w:val="center"/>
          </w:tcPr>
          <w:p>
            <w:pPr>
              <w:pStyle w:val="11"/>
            </w:pPr>
            <w:r>
              <w:t>其他社会保障缴费</w:t>
            </w:r>
          </w:p>
        </w:tc>
        <w:tc>
          <w:tcPr>
            <w:tcW w:w="2551" w:type="dxa"/>
            <w:noWrap w:val="0"/>
            <w:vAlign w:val="center"/>
          </w:tcPr>
          <w:p>
            <w:pPr>
              <w:pStyle w:val="12"/>
            </w:pPr>
            <w:r>
              <w:t>122.00</w:t>
            </w:r>
          </w:p>
        </w:tc>
        <w:tc>
          <w:tcPr>
            <w:tcW w:w="2551" w:type="dxa"/>
            <w:noWrap w:val="0"/>
            <w:vAlign w:val="center"/>
          </w:tcPr>
          <w:p>
            <w:pPr>
              <w:pStyle w:val="12"/>
            </w:pPr>
            <w:r>
              <w:t>122.00</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10</w:t>
            </w:r>
          </w:p>
        </w:tc>
        <w:tc>
          <w:tcPr>
            <w:tcW w:w="1191" w:type="dxa"/>
            <w:noWrap w:val="0"/>
            <w:vAlign w:val="center"/>
          </w:tcPr>
          <w:p>
            <w:pPr>
              <w:pStyle w:val="11"/>
            </w:pPr>
            <w:r>
              <w:t>30113</w:t>
            </w:r>
          </w:p>
        </w:tc>
        <w:tc>
          <w:tcPr>
            <w:tcW w:w="4535" w:type="dxa"/>
            <w:noWrap w:val="0"/>
            <w:vAlign w:val="center"/>
          </w:tcPr>
          <w:p>
            <w:pPr>
              <w:pStyle w:val="11"/>
            </w:pPr>
            <w:r>
              <w:t>住房公积金</w:t>
            </w:r>
          </w:p>
        </w:tc>
        <w:tc>
          <w:tcPr>
            <w:tcW w:w="2551" w:type="dxa"/>
            <w:noWrap w:val="0"/>
            <w:vAlign w:val="center"/>
          </w:tcPr>
          <w:p>
            <w:pPr>
              <w:pStyle w:val="12"/>
            </w:pPr>
            <w:r>
              <w:t>135.28</w:t>
            </w:r>
          </w:p>
        </w:tc>
        <w:tc>
          <w:tcPr>
            <w:tcW w:w="2551" w:type="dxa"/>
            <w:noWrap w:val="0"/>
            <w:vAlign w:val="center"/>
          </w:tcPr>
          <w:p>
            <w:pPr>
              <w:pStyle w:val="12"/>
            </w:pPr>
            <w:r>
              <w:t>135.28</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11</w:t>
            </w:r>
          </w:p>
        </w:tc>
        <w:tc>
          <w:tcPr>
            <w:tcW w:w="1191" w:type="dxa"/>
            <w:noWrap w:val="0"/>
            <w:vAlign w:val="center"/>
          </w:tcPr>
          <w:p>
            <w:pPr>
              <w:pStyle w:val="11"/>
            </w:pPr>
            <w:r>
              <w:t>302</w:t>
            </w:r>
          </w:p>
        </w:tc>
        <w:tc>
          <w:tcPr>
            <w:tcW w:w="4535" w:type="dxa"/>
            <w:noWrap w:val="0"/>
            <w:vAlign w:val="center"/>
          </w:tcPr>
          <w:p>
            <w:pPr>
              <w:pStyle w:val="11"/>
            </w:pPr>
            <w:r>
              <w:t>商品和服务支出</w:t>
            </w:r>
          </w:p>
        </w:tc>
        <w:tc>
          <w:tcPr>
            <w:tcW w:w="2551" w:type="dxa"/>
            <w:noWrap w:val="0"/>
            <w:vAlign w:val="center"/>
          </w:tcPr>
          <w:p>
            <w:pPr>
              <w:pStyle w:val="12"/>
            </w:pPr>
            <w:r>
              <w:t>13.00</w:t>
            </w:r>
          </w:p>
        </w:tc>
        <w:tc>
          <w:tcPr>
            <w:tcW w:w="2551" w:type="dxa"/>
            <w:noWrap w:val="0"/>
            <w:vAlign w:val="center"/>
          </w:tcPr>
          <w:p>
            <w:pPr>
              <w:pStyle w:val="12"/>
            </w:pPr>
          </w:p>
        </w:tc>
        <w:tc>
          <w:tcPr>
            <w:tcW w:w="2552" w:type="dxa"/>
            <w:noWrap w:val="0"/>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12</w:t>
            </w:r>
          </w:p>
        </w:tc>
        <w:tc>
          <w:tcPr>
            <w:tcW w:w="1191" w:type="dxa"/>
            <w:noWrap w:val="0"/>
            <w:vAlign w:val="center"/>
          </w:tcPr>
          <w:p>
            <w:pPr>
              <w:pStyle w:val="11"/>
            </w:pPr>
            <w:r>
              <w:t>30213</w:t>
            </w:r>
          </w:p>
        </w:tc>
        <w:tc>
          <w:tcPr>
            <w:tcW w:w="4535" w:type="dxa"/>
            <w:noWrap w:val="0"/>
            <w:vAlign w:val="center"/>
          </w:tcPr>
          <w:p>
            <w:pPr>
              <w:pStyle w:val="11"/>
            </w:pPr>
            <w:r>
              <w:t>维修(护)费</w:t>
            </w:r>
          </w:p>
        </w:tc>
        <w:tc>
          <w:tcPr>
            <w:tcW w:w="2551" w:type="dxa"/>
            <w:noWrap w:val="0"/>
            <w:vAlign w:val="center"/>
          </w:tcPr>
          <w:p>
            <w:pPr>
              <w:pStyle w:val="12"/>
            </w:pPr>
            <w:r>
              <w:t>13.00</w:t>
            </w:r>
          </w:p>
        </w:tc>
        <w:tc>
          <w:tcPr>
            <w:tcW w:w="2551" w:type="dxa"/>
            <w:noWrap w:val="0"/>
            <w:vAlign w:val="center"/>
          </w:tcPr>
          <w:p>
            <w:pPr>
              <w:pStyle w:val="12"/>
            </w:pPr>
          </w:p>
        </w:tc>
        <w:tc>
          <w:tcPr>
            <w:tcW w:w="2552" w:type="dxa"/>
            <w:noWrap w:val="0"/>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13</w:t>
            </w:r>
          </w:p>
        </w:tc>
        <w:tc>
          <w:tcPr>
            <w:tcW w:w="1191" w:type="dxa"/>
            <w:noWrap w:val="0"/>
            <w:vAlign w:val="center"/>
          </w:tcPr>
          <w:p>
            <w:pPr>
              <w:pStyle w:val="11"/>
            </w:pPr>
            <w:r>
              <w:t>303</w:t>
            </w:r>
          </w:p>
        </w:tc>
        <w:tc>
          <w:tcPr>
            <w:tcW w:w="4535" w:type="dxa"/>
            <w:noWrap w:val="0"/>
            <w:vAlign w:val="center"/>
          </w:tcPr>
          <w:p>
            <w:pPr>
              <w:pStyle w:val="11"/>
            </w:pPr>
            <w:r>
              <w:t>对个人和家庭的补助</w:t>
            </w:r>
          </w:p>
        </w:tc>
        <w:tc>
          <w:tcPr>
            <w:tcW w:w="2551" w:type="dxa"/>
            <w:noWrap w:val="0"/>
            <w:vAlign w:val="center"/>
          </w:tcPr>
          <w:p>
            <w:pPr>
              <w:pStyle w:val="12"/>
            </w:pPr>
            <w:r>
              <w:t>438.67</w:t>
            </w:r>
          </w:p>
        </w:tc>
        <w:tc>
          <w:tcPr>
            <w:tcW w:w="2551" w:type="dxa"/>
            <w:noWrap w:val="0"/>
            <w:vAlign w:val="center"/>
          </w:tcPr>
          <w:p>
            <w:pPr>
              <w:pStyle w:val="12"/>
            </w:pPr>
            <w:r>
              <w:t>438.67</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14</w:t>
            </w:r>
          </w:p>
        </w:tc>
        <w:tc>
          <w:tcPr>
            <w:tcW w:w="1191" w:type="dxa"/>
            <w:noWrap w:val="0"/>
            <w:vAlign w:val="center"/>
          </w:tcPr>
          <w:p>
            <w:pPr>
              <w:pStyle w:val="11"/>
            </w:pPr>
            <w:r>
              <w:t>30302</w:t>
            </w:r>
          </w:p>
        </w:tc>
        <w:tc>
          <w:tcPr>
            <w:tcW w:w="4535" w:type="dxa"/>
            <w:noWrap w:val="0"/>
            <w:vAlign w:val="center"/>
          </w:tcPr>
          <w:p>
            <w:pPr>
              <w:pStyle w:val="11"/>
            </w:pPr>
            <w:r>
              <w:t>退休费</w:t>
            </w:r>
          </w:p>
        </w:tc>
        <w:tc>
          <w:tcPr>
            <w:tcW w:w="2551" w:type="dxa"/>
            <w:noWrap w:val="0"/>
            <w:vAlign w:val="center"/>
          </w:tcPr>
          <w:p>
            <w:pPr>
              <w:pStyle w:val="12"/>
            </w:pPr>
            <w:r>
              <w:t>435.81</w:t>
            </w:r>
          </w:p>
        </w:tc>
        <w:tc>
          <w:tcPr>
            <w:tcW w:w="2551" w:type="dxa"/>
            <w:noWrap w:val="0"/>
            <w:vAlign w:val="center"/>
          </w:tcPr>
          <w:p>
            <w:pPr>
              <w:pStyle w:val="12"/>
            </w:pPr>
            <w:r>
              <w:t>435.81</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15</w:t>
            </w:r>
          </w:p>
        </w:tc>
        <w:tc>
          <w:tcPr>
            <w:tcW w:w="1191" w:type="dxa"/>
            <w:noWrap w:val="0"/>
            <w:vAlign w:val="center"/>
          </w:tcPr>
          <w:p>
            <w:pPr>
              <w:pStyle w:val="11"/>
            </w:pPr>
            <w:r>
              <w:t>30305</w:t>
            </w:r>
          </w:p>
        </w:tc>
        <w:tc>
          <w:tcPr>
            <w:tcW w:w="4535" w:type="dxa"/>
            <w:noWrap w:val="0"/>
            <w:vAlign w:val="center"/>
          </w:tcPr>
          <w:p>
            <w:pPr>
              <w:pStyle w:val="11"/>
            </w:pPr>
            <w:r>
              <w:t>生活补助</w:t>
            </w:r>
          </w:p>
        </w:tc>
        <w:tc>
          <w:tcPr>
            <w:tcW w:w="2551" w:type="dxa"/>
            <w:noWrap w:val="0"/>
            <w:vAlign w:val="center"/>
          </w:tcPr>
          <w:p>
            <w:pPr>
              <w:pStyle w:val="12"/>
            </w:pPr>
            <w:r>
              <w:t>2.40</w:t>
            </w:r>
          </w:p>
        </w:tc>
        <w:tc>
          <w:tcPr>
            <w:tcW w:w="2551" w:type="dxa"/>
            <w:noWrap w:val="0"/>
            <w:vAlign w:val="center"/>
          </w:tcPr>
          <w:p>
            <w:pPr>
              <w:pStyle w:val="12"/>
            </w:pPr>
            <w:r>
              <w:t>2.40</w:t>
            </w:r>
          </w:p>
        </w:tc>
        <w:tc>
          <w:tcPr>
            <w:tcW w:w="2552"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r>
              <w:t>16</w:t>
            </w:r>
          </w:p>
        </w:tc>
        <w:tc>
          <w:tcPr>
            <w:tcW w:w="1191" w:type="dxa"/>
            <w:noWrap w:val="0"/>
            <w:vAlign w:val="center"/>
          </w:tcPr>
          <w:p>
            <w:pPr>
              <w:pStyle w:val="11"/>
            </w:pPr>
            <w:r>
              <w:t>30309</w:t>
            </w:r>
          </w:p>
        </w:tc>
        <w:tc>
          <w:tcPr>
            <w:tcW w:w="4535" w:type="dxa"/>
            <w:noWrap w:val="0"/>
            <w:vAlign w:val="center"/>
          </w:tcPr>
          <w:p>
            <w:pPr>
              <w:pStyle w:val="11"/>
            </w:pPr>
            <w:r>
              <w:t>奖励金</w:t>
            </w:r>
          </w:p>
        </w:tc>
        <w:tc>
          <w:tcPr>
            <w:tcW w:w="2551" w:type="dxa"/>
            <w:noWrap w:val="0"/>
            <w:vAlign w:val="center"/>
          </w:tcPr>
          <w:p>
            <w:pPr>
              <w:pStyle w:val="12"/>
            </w:pPr>
            <w:r>
              <w:t>0.46</w:t>
            </w:r>
          </w:p>
        </w:tc>
        <w:tc>
          <w:tcPr>
            <w:tcW w:w="2551" w:type="dxa"/>
            <w:noWrap w:val="0"/>
            <w:vAlign w:val="center"/>
          </w:tcPr>
          <w:p>
            <w:pPr>
              <w:pStyle w:val="12"/>
            </w:pPr>
            <w:r>
              <w:t>0.46</w:t>
            </w:r>
          </w:p>
        </w:tc>
        <w:tc>
          <w:tcPr>
            <w:tcW w:w="2552" w:type="dxa"/>
            <w:noWrap w:val="0"/>
            <w:vAlign w:val="center"/>
          </w:tcPr>
          <w:p>
            <w:pPr>
              <w:pStyle w:val="12"/>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pStyle w:val="7"/>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5726" w:type="dxa"/>
            <w:gridSpan w:val="2"/>
            <w:noWrap w:val="0"/>
            <w:vAlign w:val="center"/>
          </w:tcPr>
          <w:p>
            <w:pPr>
              <w:pStyle w:val="9"/>
            </w:pPr>
            <w:r>
              <w:t>功能分类科目</w:t>
            </w:r>
          </w:p>
        </w:tc>
        <w:tc>
          <w:tcPr>
            <w:tcW w:w="2551" w:type="dxa"/>
            <w:vMerge w:val="restart"/>
            <w:noWrap w:val="0"/>
            <w:vAlign w:val="center"/>
          </w:tcPr>
          <w:p>
            <w:pPr>
              <w:pStyle w:val="9"/>
            </w:pPr>
            <w:r>
              <w:t>合计</w:t>
            </w:r>
          </w:p>
        </w:tc>
        <w:tc>
          <w:tcPr>
            <w:tcW w:w="2551" w:type="dxa"/>
            <w:vMerge w:val="restart"/>
            <w:noWrap w:val="0"/>
            <w:vAlign w:val="center"/>
          </w:tcPr>
          <w:p>
            <w:pPr>
              <w:pStyle w:val="9"/>
            </w:pPr>
            <w:r>
              <w:t>基本支出</w:t>
            </w:r>
          </w:p>
        </w:tc>
        <w:tc>
          <w:tcPr>
            <w:tcW w:w="2551" w:type="dxa"/>
            <w:vMerge w:val="restart"/>
            <w:noWrap w:val="0"/>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9"/>
            </w:pPr>
            <w:r>
              <w:t>科目编码</w:t>
            </w:r>
          </w:p>
        </w:tc>
        <w:tc>
          <w:tcPr>
            <w:tcW w:w="4535" w:type="dxa"/>
            <w:noWrap w:val="0"/>
            <w:vAlign w:val="center"/>
          </w:tcPr>
          <w:p>
            <w:pPr>
              <w:pStyle w:val="9"/>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1191" w:type="dxa"/>
            <w:noWrap w:val="0"/>
            <w:vAlign w:val="center"/>
          </w:tcPr>
          <w:p>
            <w:pPr>
              <w:pStyle w:val="9"/>
            </w:pPr>
            <w:r>
              <w:t>1</w:t>
            </w:r>
          </w:p>
        </w:tc>
        <w:tc>
          <w:tcPr>
            <w:tcW w:w="4535" w:type="dxa"/>
            <w:noWrap w:val="0"/>
            <w:vAlign w:val="center"/>
          </w:tcPr>
          <w:p>
            <w:pPr>
              <w:pStyle w:val="9"/>
            </w:pPr>
            <w:r>
              <w:t>2</w:t>
            </w:r>
          </w:p>
        </w:tc>
        <w:tc>
          <w:tcPr>
            <w:tcW w:w="2551" w:type="dxa"/>
            <w:noWrap w:val="0"/>
            <w:vAlign w:val="center"/>
          </w:tcPr>
          <w:p>
            <w:pPr>
              <w:pStyle w:val="9"/>
            </w:pPr>
            <w:r>
              <w:t>3</w:t>
            </w:r>
          </w:p>
        </w:tc>
        <w:tc>
          <w:tcPr>
            <w:tcW w:w="2551" w:type="dxa"/>
            <w:noWrap w:val="0"/>
            <w:vAlign w:val="center"/>
          </w:tcPr>
          <w:p>
            <w:pPr>
              <w:pStyle w:val="9"/>
            </w:pPr>
            <w:r>
              <w:t>4</w:t>
            </w:r>
          </w:p>
        </w:tc>
        <w:tc>
          <w:tcPr>
            <w:tcW w:w="2551" w:type="dxa"/>
            <w:noWrap w:val="0"/>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p>
        </w:tc>
        <w:tc>
          <w:tcPr>
            <w:tcW w:w="1191" w:type="dxa"/>
            <w:noWrap w:val="0"/>
            <w:vAlign w:val="center"/>
          </w:tcPr>
          <w:p>
            <w:pPr>
              <w:pStyle w:val="11"/>
            </w:pPr>
          </w:p>
        </w:tc>
        <w:tc>
          <w:tcPr>
            <w:tcW w:w="4535" w:type="dxa"/>
            <w:noWrap w:val="0"/>
            <w:vAlign w:val="center"/>
          </w:tcPr>
          <w:p>
            <w:pPr>
              <w:pStyle w:val="11"/>
            </w:pPr>
          </w:p>
        </w:tc>
        <w:tc>
          <w:tcPr>
            <w:tcW w:w="2551" w:type="dxa"/>
            <w:noWrap w:val="0"/>
            <w:vAlign w:val="center"/>
          </w:tcPr>
          <w:p>
            <w:pPr>
              <w:pStyle w:val="12"/>
            </w:pPr>
          </w:p>
        </w:tc>
        <w:tc>
          <w:tcPr>
            <w:tcW w:w="2551" w:type="dxa"/>
            <w:noWrap w:val="0"/>
            <w:vAlign w:val="center"/>
          </w:tcPr>
          <w:p>
            <w:pPr>
              <w:pStyle w:val="12"/>
            </w:pPr>
          </w:p>
        </w:tc>
        <w:tc>
          <w:tcPr>
            <w:tcW w:w="2551" w:type="dxa"/>
            <w:noWrap w:val="0"/>
            <w:vAlign w:val="center"/>
          </w:tcPr>
          <w:p>
            <w:pPr>
              <w:pStyle w:val="12"/>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pStyle w:val="7"/>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5726" w:type="dxa"/>
            <w:gridSpan w:val="2"/>
            <w:noWrap w:val="0"/>
            <w:vAlign w:val="center"/>
          </w:tcPr>
          <w:p>
            <w:pPr>
              <w:pStyle w:val="9"/>
            </w:pPr>
            <w:r>
              <w:t>功能分类科目</w:t>
            </w:r>
          </w:p>
        </w:tc>
        <w:tc>
          <w:tcPr>
            <w:tcW w:w="2551" w:type="dxa"/>
            <w:vMerge w:val="restart"/>
            <w:noWrap w:val="0"/>
            <w:vAlign w:val="center"/>
          </w:tcPr>
          <w:p>
            <w:pPr>
              <w:pStyle w:val="9"/>
            </w:pPr>
            <w:r>
              <w:t>合计</w:t>
            </w:r>
          </w:p>
        </w:tc>
        <w:tc>
          <w:tcPr>
            <w:tcW w:w="2551" w:type="dxa"/>
            <w:vMerge w:val="restart"/>
            <w:noWrap w:val="0"/>
            <w:vAlign w:val="center"/>
          </w:tcPr>
          <w:p>
            <w:pPr>
              <w:pStyle w:val="9"/>
            </w:pPr>
            <w:r>
              <w:t>基本支出</w:t>
            </w:r>
          </w:p>
        </w:tc>
        <w:tc>
          <w:tcPr>
            <w:tcW w:w="2551" w:type="dxa"/>
            <w:vMerge w:val="restart"/>
            <w:noWrap w:val="0"/>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9"/>
            </w:pPr>
            <w:r>
              <w:t>科目编码</w:t>
            </w:r>
          </w:p>
        </w:tc>
        <w:tc>
          <w:tcPr>
            <w:tcW w:w="4535" w:type="dxa"/>
            <w:noWrap w:val="0"/>
            <w:vAlign w:val="center"/>
          </w:tcPr>
          <w:p>
            <w:pPr>
              <w:pStyle w:val="9"/>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9"/>
            </w:pPr>
            <w:r>
              <w:t>栏次</w:t>
            </w:r>
          </w:p>
        </w:tc>
        <w:tc>
          <w:tcPr>
            <w:tcW w:w="1191" w:type="dxa"/>
            <w:noWrap w:val="0"/>
            <w:vAlign w:val="center"/>
          </w:tcPr>
          <w:p>
            <w:pPr>
              <w:pStyle w:val="9"/>
            </w:pPr>
            <w:r>
              <w:t>1</w:t>
            </w:r>
          </w:p>
        </w:tc>
        <w:tc>
          <w:tcPr>
            <w:tcW w:w="4535" w:type="dxa"/>
            <w:noWrap w:val="0"/>
            <w:vAlign w:val="center"/>
          </w:tcPr>
          <w:p>
            <w:pPr>
              <w:pStyle w:val="9"/>
            </w:pPr>
            <w:r>
              <w:t>2</w:t>
            </w:r>
          </w:p>
        </w:tc>
        <w:tc>
          <w:tcPr>
            <w:tcW w:w="2551" w:type="dxa"/>
            <w:noWrap w:val="0"/>
            <w:vAlign w:val="center"/>
          </w:tcPr>
          <w:p>
            <w:pPr>
              <w:pStyle w:val="9"/>
            </w:pPr>
            <w:r>
              <w:t>3</w:t>
            </w:r>
          </w:p>
        </w:tc>
        <w:tc>
          <w:tcPr>
            <w:tcW w:w="2551" w:type="dxa"/>
            <w:noWrap w:val="0"/>
            <w:vAlign w:val="center"/>
          </w:tcPr>
          <w:p>
            <w:pPr>
              <w:pStyle w:val="9"/>
            </w:pPr>
            <w:r>
              <w:t>4</w:t>
            </w:r>
          </w:p>
        </w:tc>
        <w:tc>
          <w:tcPr>
            <w:tcW w:w="2551" w:type="dxa"/>
            <w:noWrap w:val="0"/>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0"/>
            </w:pPr>
          </w:p>
        </w:tc>
        <w:tc>
          <w:tcPr>
            <w:tcW w:w="1191" w:type="dxa"/>
            <w:noWrap w:val="0"/>
            <w:vAlign w:val="center"/>
          </w:tcPr>
          <w:p>
            <w:pPr>
              <w:pStyle w:val="11"/>
            </w:pPr>
          </w:p>
        </w:tc>
        <w:tc>
          <w:tcPr>
            <w:tcW w:w="4535" w:type="dxa"/>
            <w:noWrap w:val="0"/>
            <w:vAlign w:val="center"/>
          </w:tcPr>
          <w:p>
            <w:pPr>
              <w:pStyle w:val="11"/>
            </w:pPr>
          </w:p>
        </w:tc>
        <w:tc>
          <w:tcPr>
            <w:tcW w:w="2551" w:type="dxa"/>
            <w:noWrap w:val="0"/>
            <w:vAlign w:val="center"/>
          </w:tcPr>
          <w:p>
            <w:pPr>
              <w:pStyle w:val="12"/>
            </w:pPr>
          </w:p>
        </w:tc>
        <w:tc>
          <w:tcPr>
            <w:tcW w:w="2551" w:type="dxa"/>
            <w:noWrap w:val="0"/>
            <w:vAlign w:val="center"/>
          </w:tcPr>
          <w:p>
            <w:pPr>
              <w:pStyle w:val="12"/>
            </w:pPr>
          </w:p>
        </w:tc>
        <w:tc>
          <w:tcPr>
            <w:tcW w:w="2551" w:type="dxa"/>
            <w:noWrap w:val="0"/>
            <w:vAlign w:val="center"/>
          </w:tcPr>
          <w:p>
            <w:pPr>
              <w:pStyle w:val="12"/>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2381" w:type="dxa"/>
            <w:tcBorders>
              <w:top w:val="single" w:color="FFFFFF" w:sz="6" w:space="0"/>
              <w:left w:val="single" w:color="FFFFFF" w:sz="6" w:space="0"/>
              <w:right w:val="single" w:color="FFFFFF" w:sz="6" w:space="0"/>
            </w:tcBorders>
            <w:noWrap w:val="0"/>
            <w:vAlign w:val="center"/>
          </w:tcPr>
          <w:p>
            <w:pPr>
              <w:pStyle w:val="7"/>
            </w:pPr>
            <w:r>
              <w:t>预算年度：2022</w:t>
            </w:r>
          </w:p>
        </w:tc>
        <w:tc>
          <w:tcPr>
            <w:tcW w:w="4762" w:type="dxa"/>
            <w:gridSpan w:val="2"/>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9"/>
            </w:pPr>
            <w:r>
              <w:t>序号</w:t>
            </w:r>
          </w:p>
        </w:tc>
        <w:tc>
          <w:tcPr>
            <w:tcW w:w="3798" w:type="dxa"/>
            <w:vMerge w:val="restart"/>
            <w:noWrap w:val="0"/>
            <w:vAlign w:val="center"/>
          </w:tcPr>
          <w:p>
            <w:pPr>
              <w:pStyle w:val="9"/>
            </w:pPr>
            <w:r>
              <w:t>项  目</w:t>
            </w:r>
          </w:p>
        </w:tc>
        <w:tc>
          <w:tcPr>
            <w:tcW w:w="9525" w:type="dxa"/>
            <w:gridSpan w:val="4"/>
            <w:noWrap w:val="0"/>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2" w:type="dxa"/>
            <w:noWrap w:val="0"/>
            <w:vAlign w:val="center"/>
          </w:tcPr>
          <w:p>
            <w:pPr>
              <w:pStyle w:val="9"/>
            </w:pPr>
            <w:r>
              <w:t>合计</w:t>
            </w:r>
          </w:p>
        </w:tc>
        <w:tc>
          <w:tcPr>
            <w:tcW w:w="2381" w:type="dxa"/>
            <w:noWrap w:val="0"/>
            <w:vAlign w:val="center"/>
          </w:tcPr>
          <w:p>
            <w:pPr>
              <w:pStyle w:val="9"/>
            </w:pPr>
            <w:r>
              <w:t>一般公共预算              财政拨款</w:t>
            </w:r>
          </w:p>
        </w:tc>
        <w:tc>
          <w:tcPr>
            <w:tcW w:w="2381" w:type="dxa"/>
            <w:noWrap w:val="0"/>
            <w:vAlign w:val="center"/>
          </w:tcPr>
          <w:p>
            <w:pPr>
              <w:pStyle w:val="9"/>
            </w:pPr>
            <w:r>
              <w:t>政府性基金                  预算拨款</w:t>
            </w:r>
          </w:p>
        </w:tc>
        <w:tc>
          <w:tcPr>
            <w:tcW w:w="2381" w:type="dxa"/>
            <w:noWrap w:val="0"/>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9"/>
            </w:pPr>
            <w:r>
              <w:t>栏次</w:t>
            </w:r>
          </w:p>
        </w:tc>
        <w:tc>
          <w:tcPr>
            <w:tcW w:w="3798" w:type="dxa"/>
            <w:noWrap w:val="0"/>
            <w:vAlign w:val="center"/>
          </w:tcPr>
          <w:p>
            <w:pPr>
              <w:pStyle w:val="9"/>
            </w:pPr>
            <w:r>
              <w:t>1</w:t>
            </w:r>
          </w:p>
        </w:tc>
        <w:tc>
          <w:tcPr>
            <w:tcW w:w="2382" w:type="dxa"/>
            <w:noWrap w:val="0"/>
            <w:vAlign w:val="center"/>
          </w:tcPr>
          <w:p>
            <w:pPr>
              <w:pStyle w:val="9"/>
            </w:pPr>
            <w:r>
              <w:t>2</w:t>
            </w:r>
          </w:p>
        </w:tc>
        <w:tc>
          <w:tcPr>
            <w:tcW w:w="2381" w:type="dxa"/>
            <w:noWrap w:val="0"/>
            <w:vAlign w:val="center"/>
          </w:tcPr>
          <w:p>
            <w:pPr>
              <w:pStyle w:val="9"/>
            </w:pPr>
            <w:r>
              <w:t>3</w:t>
            </w:r>
          </w:p>
        </w:tc>
        <w:tc>
          <w:tcPr>
            <w:tcW w:w="2381" w:type="dxa"/>
            <w:noWrap w:val="0"/>
            <w:vAlign w:val="center"/>
          </w:tcPr>
          <w:p>
            <w:pPr>
              <w:pStyle w:val="9"/>
            </w:pPr>
            <w:r>
              <w:t>4</w:t>
            </w:r>
          </w:p>
        </w:tc>
        <w:tc>
          <w:tcPr>
            <w:tcW w:w="2381" w:type="dxa"/>
            <w:noWrap w:val="0"/>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0"/>
            </w:pPr>
            <w:r>
              <w:t>1</w:t>
            </w:r>
          </w:p>
        </w:tc>
        <w:tc>
          <w:tcPr>
            <w:tcW w:w="3798" w:type="dxa"/>
            <w:noWrap w:val="0"/>
            <w:vAlign w:val="center"/>
          </w:tcPr>
          <w:p>
            <w:pPr>
              <w:pStyle w:val="13"/>
            </w:pPr>
            <w:r>
              <w:t>合计</w:t>
            </w:r>
          </w:p>
        </w:tc>
        <w:tc>
          <w:tcPr>
            <w:tcW w:w="2382" w:type="dxa"/>
            <w:noWrap w:val="0"/>
            <w:vAlign w:val="center"/>
          </w:tcPr>
          <w:p>
            <w:pPr>
              <w:pStyle w:val="14"/>
            </w:pPr>
            <w:r>
              <w:t>2.50</w:t>
            </w:r>
          </w:p>
        </w:tc>
        <w:tc>
          <w:tcPr>
            <w:tcW w:w="2381" w:type="dxa"/>
            <w:noWrap w:val="0"/>
            <w:vAlign w:val="center"/>
          </w:tcPr>
          <w:p>
            <w:pPr>
              <w:pStyle w:val="14"/>
            </w:pPr>
            <w:r>
              <w:t>2.50</w:t>
            </w:r>
          </w:p>
        </w:tc>
        <w:tc>
          <w:tcPr>
            <w:tcW w:w="2381" w:type="dxa"/>
            <w:noWrap w:val="0"/>
            <w:vAlign w:val="center"/>
          </w:tcPr>
          <w:p>
            <w:pPr>
              <w:pStyle w:val="14"/>
            </w:pPr>
          </w:p>
        </w:tc>
        <w:tc>
          <w:tcPr>
            <w:tcW w:w="2381" w:type="dxa"/>
            <w:noWrap w:val="0"/>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0"/>
            </w:pPr>
            <w:r>
              <w:t>2</w:t>
            </w:r>
          </w:p>
        </w:tc>
        <w:tc>
          <w:tcPr>
            <w:tcW w:w="3798" w:type="dxa"/>
            <w:noWrap w:val="0"/>
            <w:vAlign w:val="center"/>
          </w:tcPr>
          <w:p>
            <w:pPr>
              <w:pStyle w:val="11"/>
            </w:pPr>
            <w:r>
              <w:t>一、因公出国（境）费</w:t>
            </w:r>
          </w:p>
        </w:tc>
        <w:tc>
          <w:tcPr>
            <w:tcW w:w="2382" w:type="dxa"/>
            <w:noWrap w:val="0"/>
            <w:vAlign w:val="center"/>
          </w:tcPr>
          <w:p>
            <w:pPr>
              <w:pStyle w:val="12"/>
            </w:pPr>
          </w:p>
        </w:tc>
        <w:tc>
          <w:tcPr>
            <w:tcW w:w="2381" w:type="dxa"/>
            <w:noWrap w:val="0"/>
            <w:vAlign w:val="center"/>
          </w:tcPr>
          <w:p>
            <w:pPr>
              <w:pStyle w:val="12"/>
            </w:pPr>
          </w:p>
        </w:tc>
        <w:tc>
          <w:tcPr>
            <w:tcW w:w="2381" w:type="dxa"/>
            <w:noWrap w:val="0"/>
            <w:vAlign w:val="center"/>
          </w:tcPr>
          <w:p>
            <w:pPr>
              <w:pStyle w:val="12"/>
            </w:pPr>
          </w:p>
        </w:tc>
        <w:tc>
          <w:tcPr>
            <w:tcW w:w="238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0"/>
            </w:pPr>
            <w:r>
              <w:t>3</w:t>
            </w:r>
          </w:p>
        </w:tc>
        <w:tc>
          <w:tcPr>
            <w:tcW w:w="3798" w:type="dxa"/>
            <w:noWrap w:val="0"/>
            <w:vAlign w:val="center"/>
          </w:tcPr>
          <w:p>
            <w:pPr>
              <w:pStyle w:val="11"/>
            </w:pPr>
            <w:r>
              <w:t>二、公务用车购置及运维费</w:t>
            </w:r>
          </w:p>
        </w:tc>
        <w:tc>
          <w:tcPr>
            <w:tcW w:w="2382" w:type="dxa"/>
            <w:noWrap w:val="0"/>
            <w:vAlign w:val="center"/>
          </w:tcPr>
          <w:p>
            <w:pPr>
              <w:pStyle w:val="12"/>
            </w:pPr>
            <w:r>
              <w:t>2.50</w:t>
            </w:r>
          </w:p>
        </w:tc>
        <w:tc>
          <w:tcPr>
            <w:tcW w:w="2381" w:type="dxa"/>
            <w:noWrap w:val="0"/>
            <w:vAlign w:val="center"/>
          </w:tcPr>
          <w:p>
            <w:pPr>
              <w:pStyle w:val="12"/>
            </w:pPr>
            <w:r>
              <w:t>2.50</w:t>
            </w:r>
          </w:p>
        </w:tc>
        <w:tc>
          <w:tcPr>
            <w:tcW w:w="2381" w:type="dxa"/>
            <w:noWrap w:val="0"/>
            <w:vAlign w:val="center"/>
          </w:tcPr>
          <w:p>
            <w:pPr>
              <w:pStyle w:val="12"/>
            </w:pPr>
          </w:p>
        </w:tc>
        <w:tc>
          <w:tcPr>
            <w:tcW w:w="238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0"/>
            </w:pPr>
            <w:r>
              <w:t>4</w:t>
            </w:r>
          </w:p>
        </w:tc>
        <w:tc>
          <w:tcPr>
            <w:tcW w:w="3798" w:type="dxa"/>
            <w:noWrap w:val="0"/>
            <w:vAlign w:val="center"/>
          </w:tcPr>
          <w:p>
            <w:pPr>
              <w:pStyle w:val="11"/>
            </w:pPr>
            <w:r>
              <w:t xml:space="preserve">    其中：公务用车购置费</w:t>
            </w:r>
          </w:p>
        </w:tc>
        <w:tc>
          <w:tcPr>
            <w:tcW w:w="2382" w:type="dxa"/>
            <w:noWrap w:val="0"/>
            <w:vAlign w:val="center"/>
          </w:tcPr>
          <w:p>
            <w:pPr>
              <w:pStyle w:val="12"/>
            </w:pPr>
          </w:p>
        </w:tc>
        <w:tc>
          <w:tcPr>
            <w:tcW w:w="2381" w:type="dxa"/>
            <w:noWrap w:val="0"/>
            <w:vAlign w:val="center"/>
          </w:tcPr>
          <w:p>
            <w:pPr>
              <w:pStyle w:val="12"/>
            </w:pPr>
          </w:p>
        </w:tc>
        <w:tc>
          <w:tcPr>
            <w:tcW w:w="2381" w:type="dxa"/>
            <w:noWrap w:val="0"/>
            <w:vAlign w:val="center"/>
          </w:tcPr>
          <w:p>
            <w:pPr>
              <w:pStyle w:val="12"/>
            </w:pPr>
          </w:p>
        </w:tc>
        <w:tc>
          <w:tcPr>
            <w:tcW w:w="238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0"/>
            </w:pPr>
            <w:r>
              <w:t>5</w:t>
            </w:r>
          </w:p>
        </w:tc>
        <w:tc>
          <w:tcPr>
            <w:tcW w:w="3798" w:type="dxa"/>
            <w:noWrap w:val="0"/>
            <w:vAlign w:val="center"/>
          </w:tcPr>
          <w:p>
            <w:pPr>
              <w:pStyle w:val="11"/>
            </w:pPr>
            <w:r>
              <w:t xml:space="preserve">          公务用车运行维护费</w:t>
            </w:r>
          </w:p>
        </w:tc>
        <w:tc>
          <w:tcPr>
            <w:tcW w:w="2382" w:type="dxa"/>
            <w:noWrap w:val="0"/>
            <w:vAlign w:val="center"/>
          </w:tcPr>
          <w:p>
            <w:pPr>
              <w:pStyle w:val="12"/>
            </w:pPr>
            <w:r>
              <w:t>2.50</w:t>
            </w:r>
          </w:p>
        </w:tc>
        <w:tc>
          <w:tcPr>
            <w:tcW w:w="2381" w:type="dxa"/>
            <w:noWrap w:val="0"/>
            <w:vAlign w:val="center"/>
          </w:tcPr>
          <w:p>
            <w:pPr>
              <w:pStyle w:val="12"/>
            </w:pPr>
            <w:r>
              <w:t>2.50</w:t>
            </w:r>
          </w:p>
        </w:tc>
        <w:tc>
          <w:tcPr>
            <w:tcW w:w="2381" w:type="dxa"/>
            <w:noWrap w:val="0"/>
            <w:vAlign w:val="center"/>
          </w:tcPr>
          <w:p>
            <w:pPr>
              <w:pStyle w:val="12"/>
            </w:pPr>
          </w:p>
        </w:tc>
        <w:tc>
          <w:tcPr>
            <w:tcW w:w="238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0"/>
            </w:pPr>
            <w:r>
              <w:t>6</w:t>
            </w:r>
          </w:p>
        </w:tc>
        <w:tc>
          <w:tcPr>
            <w:tcW w:w="3798" w:type="dxa"/>
            <w:noWrap w:val="0"/>
            <w:vAlign w:val="center"/>
          </w:tcPr>
          <w:p>
            <w:pPr>
              <w:pStyle w:val="11"/>
            </w:pPr>
            <w:r>
              <w:t>三、公务接待费</w:t>
            </w:r>
          </w:p>
        </w:tc>
        <w:tc>
          <w:tcPr>
            <w:tcW w:w="2382" w:type="dxa"/>
            <w:noWrap w:val="0"/>
            <w:vAlign w:val="center"/>
          </w:tcPr>
          <w:p>
            <w:pPr>
              <w:pStyle w:val="12"/>
            </w:pPr>
          </w:p>
        </w:tc>
        <w:tc>
          <w:tcPr>
            <w:tcW w:w="2381" w:type="dxa"/>
            <w:noWrap w:val="0"/>
            <w:vAlign w:val="center"/>
          </w:tcPr>
          <w:p>
            <w:pPr>
              <w:pStyle w:val="12"/>
            </w:pPr>
          </w:p>
        </w:tc>
        <w:tc>
          <w:tcPr>
            <w:tcW w:w="2381" w:type="dxa"/>
            <w:noWrap w:val="0"/>
            <w:vAlign w:val="center"/>
          </w:tcPr>
          <w:p>
            <w:pPr>
              <w:pStyle w:val="12"/>
            </w:pPr>
          </w:p>
        </w:tc>
        <w:tc>
          <w:tcPr>
            <w:tcW w:w="2381" w:type="dxa"/>
            <w:noWrap w:val="0"/>
            <w:vAlign w:val="center"/>
          </w:tcPr>
          <w:p>
            <w:pPr>
              <w:pStyle w:val="12"/>
            </w:pPr>
          </w:p>
        </w:tc>
      </w:tr>
    </w:tbl>
    <w:p>
      <w:pPr>
        <w:sectPr>
          <w:pgSz w:w="16840" w:h="11900" w:orient="landscape"/>
          <w:pgMar w:top="1361" w:right="1020" w:bottom="1361"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44"/>
        </w:rPr>
        <w:t>河北工艺美术职业学院2022年单位预算信息公开情况说明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、《地方预决算公开操作规程》和《关于进一步推进预算公开工作的实施意见》规定，现将河北工艺美术职业学院2022年单位预算公开如下：</w:t>
      </w:r>
    </w:p>
    <w:p>
      <w:pPr>
        <w:spacing w:before="10" w:beforeLines="0" w:after="10" w:afterLines="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6"/>
      </w:pPr>
      <w:r>
        <w:t>河北工艺美术职业学院系专科层次的普通高等学校。旨在培养高等职业艺术人才，促进工艺美术文化事业发展。环境艺术、视觉艺术、数字、工业、服装、雕塑艺术设计、美术学科高等职业技术学历教育；成人教育，学术交流等。</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9"/>
            </w:pPr>
            <w:r>
              <w:t>单位名称</w:t>
            </w:r>
          </w:p>
        </w:tc>
        <w:tc>
          <w:tcPr>
            <w:tcW w:w="1843" w:type="dxa"/>
            <w:noWrap w:val="0"/>
            <w:vAlign w:val="center"/>
          </w:tcPr>
          <w:p>
            <w:pPr>
              <w:pStyle w:val="9"/>
            </w:pPr>
            <w:r>
              <w:t>单位性质</w:t>
            </w:r>
          </w:p>
        </w:tc>
        <w:tc>
          <w:tcPr>
            <w:tcW w:w="2126" w:type="dxa"/>
            <w:noWrap w:val="0"/>
            <w:vAlign w:val="center"/>
          </w:tcPr>
          <w:p>
            <w:pPr>
              <w:pStyle w:val="9"/>
            </w:pPr>
            <w:r>
              <w:t>单位规格</w:t>
            </w:r>
          </w:p>
        </w:tc>
        <w:tc>
          <w:tcPr>
            <w:tcW w:w="3827" w:type="dxa"/>
            <w:noWrap w:val="0"/>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1"/>
            </w:pPr>
            <w:r>
              <w:t>河北工艺美术职业学院</w:t>
            </w:r>
          </w:p>
        </w:tc>
        <w:tc>
          <w:tcPr>
            <w:tcW w:w="1843" w:type="dxa"/>
            <w:noWrap w:val="0"/>
            <w:vAlign w:val="center"/>
          </w:tcPr>
          <w:p>
            <w:pPr>
              <w:pStyle w:val="10"/>
            </w:pPr>
            <w:r>
              <w:t>事业</w:t>
            </w:r>
          </w:p>
        </w:tc>
        <w:tc>
          <w:tcPr>
            <w:tcW w:w="2126" w:type="dxa"/>
            <w:noWrap w:val="0"/>
            <w:vAlign w:val="center"/>
          </w:tcPr>
          <w:p>
            <w:pPr>
              <w:pStyle w:val="10"/>
            </w:pPr>
            <w:r>
              <w:t>副厅（地）级</w:t>
            </w:r>
          </w:p>
        </w:tc>
        <w:tc>
          <w:tcPr>
            <w:tcW w:w="3827" w:type="dxa"/>
            <w:noWrap w:val="0"/>
            <w:vAlign w:val="center"/>
          </w:tcPr>
          <w:p>
            <w:pPr>
              <w:pStyle w:val="10"/>
            </w:pPr>
            <w:r>
              <w:t>财政性资金定额或定项补助</w:t>
            </w:r>
          </w:p>
        </w:tc>
      </w:tr>
    </w:tbl>
    <w:p>
      <w:pPr>
        <w:spacing w:before="10" w:beforeLines="0" w:after="10" w:afterLines="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17"/>
      </w:pPr>
      <w:r>
        <w:t>1、收入说明</w:t>
      </w:r>
    </w:p>
    <w:p>
      <w:pPr>
        <w:pStyle w:val="17"/>
      </w:pPr>
      <w:r>
        <w:t>反映本单位当年全部收入。2022年预算收入15024.89万元，其中：一般公共预算收入7467.2万元，基金预算收入0万元，财政专户核拨收入6411.69万元，单位资金收入5万元，上年结转结余1141万元。</w:t>
      </w:r>
    </w:p>
    <w:p>
      <w:pPr>
        <w:pStyle w:val="17"/>
      </w:pPr>
      <w:r>
        <w:t>2、支出说明</w:t>
      </w:r>
    </w:p>
    <w:p>
      <w:pPr>
        <w:pStyle w:val="17"/>
      </w:pPr>
      <w:r>
        <w:t>收支预算总表支出栏、基本支出表、项目支出表按经济分类和支出功能分类科目编制，反映河北工艺美术职业学院年度单位预算中支出预算的总体情况。2022年支出预算15024.89万元，其中基本支出9411.96万元，包括人员经费6907.27万元和日常公用经费2504.69万元；项目支出5612.93万元，主要为省级生均经费3522万元，中央生均经费390万元，高校资助资金437.93万元等。</w:t>
      </w:r>
    </w:p>
    <w:p>
      <w:pPr>
        <w:pStyle w:val="17"/>
      </w:pPr>
      <w:r>
        <w:t>3、比上年增减情况</w:t>
      </w:r>
    </w:p>
    <w:p>
      <w:pPr>
        <w:pStyle w:val="17"/>
      </w:pPr>
      <w:r>
        <w:t>2022年预算收支安排15024.89万元，较2021年预算增加1540.19万元，其中：基本支出增加1386.63万元，主要为人员经费增加1739.94万元，公用经费减少支出353.31万元；项目支出增加153.56万元，主要为生均经费增加。</w:t>
      </w:r>
    </w:p>
    <w:p>
      <w:pPr>
        <w:spacing w:before="10" w:beforeLines="0" w:after="10" w:afterLines="0"/>
        <w:ind w:firstLine="640"/>
        <w:outlineLvl w:val="5"/>
      </w:pPr>
      <w:r>
        <w:rPr>
          <w:rFonts w:ascii="黑体" w:hAnsi="黑体" w:eastAsia="黑体" w:cs="黑体"/>
          <w:color w:val="000000"/>
          <w:sz w:val="32"/>
        </w:rPr>
        <w:t>三、机关运行经费安排情况</w:t>
      </w:r>
    </w:p>
    <w:p>
      <w:pPr>
        <w:pStyle w:val="18"/>
      </w:pPr>
      <w:r>
        <w:t>2022年，我单位运行经费共计安排2504.69万元，主要用于日常维修、办公用房水电费、办公用房取暖费、办公用房物业管理费等日常运行支出。</w:t>
      </w:r>
    </w:p>
    <w:p>
      <w:pPr>
        <w:spacing w:before="10" w:beforeLines="0" w:after="10" w:afterLines="0"/>
        <w:ind w:firstLine="640"/>
        <w:outlineLvl w:val="5"/>
      </w:pPr>
      <w:r>
        <w:rPr>
          <w:rFonts w:ascii="黑体" w:hAnsi="黑体" w:eastAsia="黑体" w:cs="黑体"/>
          <w:color w:val="000000"/>
          <w:sz w:val="32"/>
        </w:rPr>
        <w:t>四、财政拨款“三公”经费预算情况及增减变化原因</w:t>
      </w:r>
    </w:p>
    <w:p>
      <w:pPr>
        <w:pStyle w:val="19"/>
      </w:pPr>
      <w:r>
        <w:t>2022年，我单位财政拨款“三公”经费预算安排2.5万元，其中因公出国（境）费0万元；公务用车购置及运维费2.5万元（其中：公务用车购置费为0万元，公务用车运维费2.5万元）；公务接待费0万元，与2021年相比增加2.5万元，增加的主要原因是：因河北省美术研究所合并至我单位，其公务用车运维费2.5万元同时并入。</w:t>
      </w:r>
    </w:p>
    <w:p>
      <w:pPr>
        <w:spacing w:before="10" w:beforeLines="0" w:after="10" w:afterLines="0"/>
        <w:ind w:firstLine="640"/>
        <w:outlineLvl w:val="5"/>
      </w:pPr>
      <w:r>
        <w:rPr>
          <w:rFonts w:ascii="黑体" w:hAnsi="黑体" w:eastAsia="黑体" w:cs="黑体"/>
          <w:color w:val="000000"/>
          <w:sz w:val="32"/>
        </w:rPr>
        <w:t>五、预算绩效信息</w:t>
      </w:r>
    </w:p>
    <w:p>
      <w:pPr>
        <w:pStyle w:val="20"/>
        <w:ind w:firstLine="560"/>
      </w:pPr>
      <w:r>
        <w:rPr>
          <w:rFonts w:ascii="方正仿宋_GBK" w:hAnsi="方正仿宋_GBK" w:eastAsia="方正仿宋_GBK" w:cs="方正仿宋_GBK"/>
          <w:b/>
          <w:color w:val="000000"/>
          <w:sz w:val="28"/>
        </w:rPr>
        <w:t>1、传统工艺美术品收藏与购置经费绩效目标表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1.1964--2022河北工艺美术职业学院校友作品集的出版和美术大展。</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出版册数</w:t>
            </w:r>
          </w:p>
        </w:tc>
        <w:tc>
          <w:tcPr>
            <w:tcW w:w="2835" w:type="dxa"/>
            <w:noWrap w:val="0"/>
            <w:vAlign w:val="center"/>
          </w:tcPr>
          <w:p>
            <w:pPr>
              <w:pStyle w:val="22"/>
            </w:pPr>
            <w:r>
              <w:t>出版册数1500册</w:t>
            </w:r>
          </w:p>
        </w:tc>
        <w:tc>
          <w:tcPr>
            <w:tcW w:w="2551" w:type="dxa"/>
            <w:noWrap w:val="0"/>
            <w:vAlign w:val="center"/>
          </w:tcPr>
          <w:p>
            <w:pPr>
              <w:pStyle w:val="22"/>
            </w:pPr>
            <w:r>
              <w:t>≥1500册</w:t>
            </w:r>
          </w:p>
        </w:tc>
        <w:tc>
          <w:tcPr>
            <w:tcW w:w="2268" w:type="dxa"/>
            <w:noWrap w:val="0"/>
            <w:vAlign w:val="center"/>
          </w:tcPr>
          <w:p>
            <w:pPr>
              <w:pStyle w:val="22"/>
            </w:pPr>
            <w:r>
              <w:t>展览和推广需要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国家级水准</w:t>
            </w:r>
          </w:p>
        </w:tc>
        <w:tc>
          <w:tcPr>
            <w:tcW w:w="2835" w:type="dxa"/>
            <w:noWrap w:val="0"/>
            <w:vAlign w:val="center"/>
          </w:tcPr>
          <w:p>
            <w:pPr>
              <w:pStyle w:val="22"/>
            </w:pPr>
            <w:r>
              <w:t>达到国家级水准获得专家认可</w:t>
            </w:r>
          </w:p>
        </w:tc>
        <w:tc>
          <w:tcPr>
            <w:tcW w:w="2551" w:type="dxa"/>
            <w:noWrap w:val="0"/>
            <w:vAlign w:val="center"/>
          </w:tcPr>
          <w:p>
            <w:pPr>
              <w:pStyle w:val="22"/>
            </w:pPr>
            <w:r>
              <w:t>达到国家级水准获得专家认可</w:t>
            </w:r>
          </w:p>
        </w:tc>
        <w:tc>
          <w:tcPr>
            <w:tcW w:w="2268" w:type="dxa"/>
            <w:noWrap w:val="0"/>
            <w:vAlign w:val="center"/>
          </w:tcPr>
          <w:p>
            <w:pPr>
              <w:pStyle w:val="22"/>
            </w:pPr>
            <w:r>
              <w:t>国家印刷标准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年度内执行完毕</w:t>
            </w:r>
          </w:p>
        </w:tc>
        <w:tc>
          <w:tcPr>
            <w:tcW w:w="2835" w:type="dxa"/>
            <w:noWrap w:val="0"/>
            <w:vAlign w:val="center"/>
          </w:tcPr>
          <w:p>
            <w:pPr>
              <w:pStyle w:val="22"/>
            </w:pPr>
            <w:r>
              <w:t>年度内尽早完成</w:t>
            </w:r>
          </w:p>
        </w:tc>
        <w:tc>
          <w:tcPr>
            <w:tcW w:w="2551" w:type="dxa"/>
            <w:noWrap w:val="0"/>
            <w:vAlign w:val="center"/>
          </w:tcPr>
          <w:p>
            <w:pPr>
              <w:pStyle w:val="22"/>
            </w:pPr>
            <w:r>
              <w:t>2022.12.31前完成</w:t>
            </w:r>
          </w:p>
        </w:tc>
        <w:tc>
          <w:tcPr>
            <w:tcW w:w="2268" w:type="dxa"/>
            <w:noWrap w:val="0"/>
            <w:vAlign w:val="center"/>
          </w:tcPr>
          <w:p>
            <w:pPr>
              <w:pStyle w:val="22"/>
            </w:pPr>
            <w:r>
              <w:t>预决算要求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出版图书和办展成本</w:t>
            </w:r>
          </w:p>
        </w:tc>
        <w:tc>
          <w:tcPr>
            <w:tcW w:w="2835" w:type="dxa"/>
            <w:noWrap w:val="0"/>
            <w:vAlign w:val="center"/>
          </w:tcPr>
          <w:p>
            <w:pPr>
              <w:pStyle w:val="22"/>
            </w:pPr>
            <w:r>
              <w:t>不高于行业标准</w:t>
            </w:r>
          </w:p>
        </w:tc>
        <w:tc>
          <w:tcPr>
            <w:tcW w:w="2551" w:type="dxa"/>
            <w:noWrap w:val="0"/>
            <w:vAlign w:val="center"/>
          </w:tcPr>
          <w:p>
            <w:pPr>
              <w:pStyle w:val="22"/>
            </w:pPr>
            <w:r>
              <w:t>不高于行业标准</w:t>
            </w:r>
          </w:p>
        </w:tc>
        <w:tc>
          <w:tcPr>
            <w:tcW w:w="2268" w:type="dxa"/>
            <w:noWrap w:val="0"/>
            <w:vAlign w:val="center"/>
          </w:tcPr>
          <w:p>
            <w:pPr>
              <w:pStyle w:val="22"/>
            </w:pPr>
            <w:r>
              <w:t>国家行业标准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社会效益指标</w:t>
            </w:r>
          </w:p>
        </w:tc>
        <w:tc>
          <w:tcPr>
            <w:tcW w:w="2835" w:type="dxa"/>
            <w:noWrap w:val="0"/>
            <w:vAlign w:val="center"/>
          </w:tcPr>
          <w:p>
            <w:pPr>
              <w:pStyle w:val="22"/>
            </w:pPr>
            <w:r>
              <w:t>提升河北省美术研究所学术形象</w:t>
            </w:r>
          </w:p>
        </w:tc>
        <w:tc>
          <w:tcPr>
            <w:tcW w:w="2835" w:type="dxa"/>
            <w:noWrap w:val="0"/>
            <w:vAlign w:val="center"/>
          </w:tcPr>
          <w:p>
            <w:pPr>
              <w:pStyle w:val="22"/>
            </w:pPr>
            <w:r>
              <w:t>获得业内人士的满意和认可</w:t>
            </w:r>
          </w:p>
        </w:tc>
        <w:tc>
          <w:tcPr>
            <w:tcW w:w="2551" w:type="dxa"/>
            <w:noWrap w:val="0"/>
            <w:vAlign w:val="center"/>
          </w:tcPr>
          <w:p>
            <w:pPr>
              <w:pStyle w:val="22"/>
            </w:pPr>
            <w:r>
              <w:t>获业内人士认可</w:t>
            </w:r>
          </w:p>
        </w:tc>
        <w:tc>
          <w:tcPr>
            <w:tcW w:w="2268" w:type="dxa"/>
            <w:noWrap w:val="0"/>
            <w:vAlign w:val="center"/>
          </w:tcPr>
          <w:p>
            <w:pPr>
              <w:pStyle w:val="22"/>
            </w:pPr>
            <w:r>
              <w:t>媒体报道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参展艺术家及专家美誉度</w:t>
            </w:r>
          </w:p>
        </w:tc>
        <w:tc>
          <w:tcPr>
            <w:tcW w:w="2835" w:type="dxa"/>
            <w:noWrap w:val="0"/>
            <w:vAlign w:val="center"/>
          </w:tcPr>
          <w:p>
            <w:pPr>
              <w:pStyle w:val="22"/>
            </w:pPr>
            <w:r>
              <w:t>参展艺术家及专家美誉度</w:t>
            </w:r>
          </w:p>
        </w:tc>
        <w:tc>
          <w:tcPr>
            <w:tcW w:w="2551" w:type="dxa"/>
            <w:noWrap w:val="0"/>
            <w:vAlign w:val="center"/>
          </w:tcPr>
          <w:p>
            <w:pPr>
              <w:pStyle w:val="22"/>
            </w:pPr>
            <w:r>
              <w:t>参展艺术家及专家认可</w:t>
            </w:r>
          </w:p>
        </w:tc>
        <w:tc>
          <w:tcPr>
            <w:tcW w:w="2268" w:type="dxa"/>
            <w:noWrap w:val="0"/>
            <w:vAlign w:val="center"/>
          </w:tcPr>
          <w:p>
            <w:pPr>
              <w:pStyle w:val="22"/>
            </w:pPr>
            <w:r>
              <w:t>媒体报道</w:t>
            </w:r>
          </w:p>
        </w:tc>
      </w:tr>
    </w:tbl>
    <w:p>
      <w:pPr>
        <w:pStyle w:val="20"/>
      </w:pPr>
    </w:p>
    <w:p>
      <w:pPr>
        <w:pStyle w:val="20"/>
        <w:ind w:firstLine="560"/>
      </w:pPr>
      <w:r>
        <w:rPr>
          <w:rFonts w:ascii="方正仿宋_GBK" w:hAnsi="方正仿宋_GBK" w:eastAsia="方正仿宋_GBK" w:cs="方正仿宋_GBK"/>
          <w:b/>
          <w:color w:val="000000"/>
          <w:sz w:val="28"/>
        </w:rPr>
        <w:t>2、传统美术保护及研究经费绩效目标表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1.出版《河北美术家文萃》，以确定河北美术的学术高度。</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出版册数</w:t>
            </w:r>
          </w:p>
        </w:tc>
        <w:tc>
          <w:tcPr>
            <w:tcW w:w="2835" w:type="dxa"/>
            <w:noWrap w:val="0"/>
            <w:vAlign w:val="center"/>
          </w:tcPr>
          <w:p>
            <w:pPr>
              <w:pStyle w:val="22"/>
            </w:pPr>
            <w:r>
              <w:t>出版册数1000册</w:t>
            </w:r>
          </w:p>
        </w:tc>
        <w:tc>
          <w:tcPr>
            <w:tcW w:w="2551" w:type="dxa"/>
            <w:noWrap w:val="0"/>
            <w:vAlign w:val="center"/>
          </w:tcPr>
          <w:p>
            <w:pPr>
              <w:pStyle w:val="22"/>
            </w:pPr>
            <w:r>
              <w:t>≥1000册</w:t>
            </w:r>
          </w:p>
        </w:tc>
        <w:tc>
          <w:tcPr>
            <w:tcW w:w="2268" w:type="dxa"/>
            <w:noWrap w:val="0"/>
            <w:vAlign w:val="center"/>
          </w:tcPr>
          <w:p>
            <w:pPr>
              <w:pStyle w:val="22"/>
            </w:pPr>
            <w:r>
              <w:t>推广需要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国家级水准</w:t>
            </w:r>
          </w:p>
        </w:tc>
        <w:tc>
          <w:tcPr>
            <w:tcW w:w="2835" w:type="dxa"/>
            <w:noWrap w:val="0"/>
            <w:vAlign w:val="center"/>
          </w:tcPr>
          <w:p>
            <w:pPr>
              <w:pStyle w:val="22"/>
            </w:pPr>
            <w:r>
              <w:t>达到国家级水准获得专家认可</w:t>
            </w:r>
          </w:p>
        </w:tc>
        <w:tc>
          <w:tcPr>
            <w:tcW w:w="2551" w:type="dxa"/>
            <w:noWrap w:val="0"/>
            <w:vAlign w:val="center"/>
          </w:tcPr>
          <w:p>
            <w:pPr>
              <w:pStyle w:val="22"/>
            </w:pPr>
            <w:r>
              <w:t>达到国家级水准获得专家认可</w:t>
            </w:r>
          </w:p>
        </w:tc>
        <w:tc>
          <w:tcPr>
            <w:tcW w:w="2268" w:type="dxa"/>
            <w:noWrap w:val="0"/>
            <w:vAlign w:val="center"/>
          </w:tcPr>
          <w:p>
            <w:pPr>
              <w:pStyle w:val="22"/>
            </w:pPr>
            <w:r>
              <w:t>国家印刷标准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年度内执行完毕</w:t>
            </w:r>
          </w:p>
        </w:tc>
        <w:tc>
          <w:tcPr>
            <w:tcW w:w="2835" w:type="dxa"/>
            <w:noWrap w:val="0"/>
            <w:vAlign w:val="center"/>
          </w:tcPr>
          <w:p>
            <w:pPr>
              <w:pStyle w:val="22"/>
            </w:pPr>
            <w:r>
              <w:t>年度内尽早完成</w:t>
            </w:r>
          </w:p>
        </w:tc>
        <w:tc>
          <w:tcPr>
            <w:tcW w:w="2551" w:type="dxa"/>
            <w:noWrap w:val="0"/>
            <w:vAlign w:val="center"/>
          </w:tcPr>
          <w:p>
            <w:pPr>
              <w:pStyle w:val="22"/>
            </w:pPr>
            <w:r>
              <w:t>2022.12.31前完成</w:t>
            </w:r>
          </w:p>
        </w:tc>
        <w:tc>
          <w:tcPr>
            <w:tcW w:w="2268" w:type="dxa"/>
            <w:noWrap w:val="0"/>
            <w:vAlign w:val="center"/>
          </w:tcPr>
          <w:p>
            <w:pPr>
              <w:pStyle w:val="22"/>
            </w:pPr>
            <w:r>
              <w:t>预决算要求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出版成本</w:t>
            </w:r>
          </w:p>
        </w:tc>
        <w:tc>
          <w:tcPr>
            <w:tcW w:w="2835" w:type="dxa"/>
            <w:noWrap w:val="0"/>
            <w:vAlign w:val="center"/>
          </w:tcPr>
          <w:p>
            <w:pPr>
              <w:pStyle w:val="22"/>
            </w:pPr>
            <w:r>
              <w:t>不高于行业标准</w:t>
            </w:r>
          </w:p>
        </w:tc>
        <w:tc>
          <w:tcPr>
            <w:tcW w:w="2551" w:type="dxa"/>
            <w:noWrap w:val="0"/>
            <w:vAlign w:val="center"/>
          </w:tcPr>
          <w:p>
            <w:pPr>
              <w:pStyle w:val="22"/>
            </w:pPr>
            <w:r>
              <w:t>不高于行业标准</w:t>
            </w:r>
          </w:p>
        </w:tc>
        <w:tc>
          <w:tcPr>
            <w:tcW w:w="2268" w:type="dxa"/>
            <w:noWrap w:val="0"/>
            <w:vAlign w:val="center"/>
          </w:tcPr>
          <w:p>
            <w:pPr>
              <w:pStyle w:val="22"/>
            </w:pPr>
            <w:r>
              <w:t>国家行业标准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社会效益指标</w:t>
            </w:r>
          </w:p>
        </w:tc>
        <w:tc>
          <w:tcPr>
            <w:tcW w:w="2835" w:type="dxa"/>
            <w:noWrap w:val="0"/>
            <w:vAlign w:val="center"/>
          </w:tcPr>
          <w:p>
            <w:pPr>
              <w:pStyle w:val="22"/>
            </w:pPr>
            <w:r>
              <w:t>提升河北省美术研究所的学术高度</w:t>
            </w:r>
          </w:p>
        </w:tc>
        <w:tc>
          <w:tcPr>
            <w:tcW w:w="2835" w:type="dxa"/>
            <w:noWrap w:val="0"/>
            <w:vAlign w:val="center"/>
          </w:tcPr>
          <w:p>
            <w:pPr>
              <w:pStyle w:val="22"/>
            </w:pPr>
            <w:r>
              <w:t>获得业内人士的满意和认可</w:t>
            </w:r>
          </w:p>
        </w:tc>
        <w:tc>
          <w:tcPr>
            <w:tcW w:w="2551" w:type="dxa"/>
            <w:noWrap w:val="0"/>
            <w:vAlign w:val="center"/>
          </w:tcPr>
          <w:p>
            <w:pPr>
              <w:pStyle w:val="22"/>
            </w:pPr>
            <w:r>
              <w:t>获得业内人士的满意和认可</w:t>
            </w:r>
          </w:p>
        </w:tc>
        <w:tc>
          <w:tcPr>
            <w:tcW w:w="2268" w:type="dxa"/>
            <w:noWrap w:val="0"/>
            <w:vAlign w:val="center"/>
          </w:tcPr>
          <w:p>
            <w:pPr>
              <w:pStyle w:val="22"/>
            </w:pPr>
            <w:r>
              <w:t>媒体报道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参展艺术家及专家的满意度</w:t>
            </w:r>
          </w:p>
        </w:tc>
        <w:tc>
          <w:tcPr>
            <w:tcW w:w="2835" w:type="dxa"/>
            <w:noWrap w:val="0"/>
            <w:vAlign w:val="center"/>
          </w:tcPr>
          <w:p>
            <w:pPr>
              <w:pStyle w:val="22"/>
            </w:pPr>
            <w:r>
              <w:t>参展艺术家及专家的认可</w:t>
            </w:r>
          </w:p>
        </w:tc>
        <w:tc>
          <w:tcPr>
            <w:tcW w:w="2551" w:type="dxa"/>
            <w:noWrap w:val="0"/>
            <w:vAlign w:val="center"/>
          </w:tcPr>
          <w:p>
            <w:pPr>
              <w:pStyle w:val="22"/>
            </w:pPr>
            <w:r>
              <w:t>参展艺术家及专家的认可</w:t>
            </w:r>
          </w:p>
        </w:tc>
        <w:tc>
          <w:tcPr>
            <w:tcW w:w="2268" w:type="dxa"/>
            <w:noWrap w:val="0"/>
            <w:vAlign w:val="center"/>
          </w:tcPr>
          <w:p>
            <w:pPr>
              <w:pStyle w:val="22"/>
            </w:pPr>
            <w:r>
              <w:t>媒体报道</w:t>
            </w:r>
          </w:p>
        </w:tc>
      </w:tr>
    </w:tbl>
    <w:p>
      <w:pPr>
        <w:pStyle w:val="20"/>
      </w:pPr>
    </w:p>
    <w:p>
      <w:pPr>
        <w:pStyle w:val="20"/>
        <w:ind w:firstLine="560"/>
      </w:pPr>
      <w:r>
        <w:rPr>
          <w:rFonts w:ascii="方正仿宋_GBK" w:hAnsi="方正仿宋_GBK" w:eastAsia="方正仿宋_GBK" w:cs="方正仿宋_GBK"/>
          <w:b/>
          <w:color w:val="000000"/>
          <w:sz w:val="28"/>
        </w:rPr>
        <w:t>3、2022年高校资助省级资金-河北工艺美术职业学院绩效目标表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1.对按要求评定的学生进行资助，帮助其顺利完成学业，改善其生活。</w:t>
            </w:r>
            <w:r>
              <w:tab/>
            </w:r>
            <w:r>
              <w:tab/>
            </w:r>
            <w:r>
              <w:tab/>
            </w:r>
            <w:r>
              <w:tab/>
            </w:r>
            <w:r>
              <w:tab/>
            </w:r>
            <w:r>
              <w:tab/>
            </w:r>
          </w:p>
          <w:p>
            <w:pPr>
              <w:pStyle w:val="22"/>
            </w:pP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补助人数</w:t>
            </w:r>
          </w:p>
        </w:tc>
        <w:tc>
          <w:tcPr>
            <w:tcW w:w="2835" w:type="dxa"/>
            <w:noWrap w:val="0"/>
            <w:vAlign w:val="center"/>
          </w:tcPr>
          <w:p>
            <w:pPr>
              <w:pStyle w:val="22"/>
            </w:pPr>
            <w:r>
              <w:t>助学金补助人数</w:t>
            </w:r>
          </w:p>
        </w:tc>
        <w:tc>
          <w:tcPr>
            <w:tcW w:w="2551" w:type="dxa"/>
            <w:noWrap w:val="0"/>
            <w:vAlign w:val="center"/>
          </w:tcPr>
          <w:p>
            <w:pPr>
              <w:pStyle w:val="22"/>
            </w:pPr>
            <w:r>
              <w:t>≥490人次</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资金发放精确率</w:t>
            </w:r>
          </w:p>
        </w:tc>
        <w:tc>
          <w:tcPr>
            <w:tcW w:w="2835" w:type="dxa"/>
            <w:noWrap w:val="0"/>
            <w:vAlign w:val="center"/>
          </w:tcPr>
          <w:p>
            <w:pPr>
              <w:pStyle w:val="22"/>
            </w:pPr>
            <w:r>
              <w:t>助学金发放合规人数占发放总人数的比例</w:t>
            </w:r>
          </w:p>
        </w:tc>
        <w:tc>
          <w:tcPr>
            <w:tcW w:w="2551" w:type="dxa"/>
            <w:noWrap w:val="0"/>
            <w:vAlign w:val="center"/>
          </w:tcPr>
          <w:p>
            <w:pPr>
              <w:pStyle w:val="22"/>
            </w:pPr>
            <w:r>
              <w:t>100%</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资金发放标准</w:t>
            </w:r>
          </w:p>
        </w:tc>
        <w:tc>
          <w:tcPr>
            <w:tcW w:w="2835" w:type="dxa"/>
            <w:noWrap w:val="0"/>
            <w:vAlign w:val="center"/>
          </w:tcPr>
          <w:p>
            <w:pPr>
              <w:pStyle w:val="22"/>
            </w:pPr>
            <w:r>
              <w:t>助学金发放标准</w:t>
            </w:r>
          </w:p>
        </w:tc>
        <w:tc>
          <w:tcPr>
            <w:tcW w:w="2551" w:type="dxa"/>
            <w:noWrap w:val="0"/>
            <w:vAlign w:val="center"/>
          </w:tcPr>
          <w:p>
            <w:pPr>
              <w:pStyle w:val="22"/>
            </w:pPr>
            <w:r>
              <w:t>助学金发放标准</w:t>
            </w:r>
          </w:p>
          <w:p>
            <w:pPr>
              <w:pStyle w:val="22"/>
            </w:pP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资金发放时间</w:t>
            </w:r>
          </w:p>
        </w:tc>
        <w:tc>
          <w:tcPr>
            <w:tcW w:w="2835" w:type="dxa"/>
            <w:noWrap w:val="0"/>
            <w:vAlign w:val="center"/>
          </w:tcPr>
          <w:p>
            <w:pPr>
              <w:pStyle w:val="22"/>
            </w:pPr>
            <w:r>
              <w:t>资金发放时间</w:t>
            </w:r>
          </w:p>
        </w:tc>
        <w:tc>
          <w:tcPr>
            <w:tcW w:w="2551" w:type="dxa"/>
            <w:noWrap w:val="0"/>
            <w:vAlign w:val="center"/>
          </w:tcPr>
          <w:p>
            <w:pPr>
              <w:pStyle w:val="22"/>
            </w:pPr>
            <w:r>
              <w:t>按规定时间</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学习兴趣提高情况</w:t>
            </w:r>
          </w:p>
        </w:tc>
        <w:tc>
          <w:tcPr>
            <w:tcW w:w="2835" w:type="dxa"/>
            <w:noWrap w:val="0"/>
            <w:vAlign w:val="center"/>
          </w:tcPr>
          <w:p>
            <w:pPr>
              <w:pStyle w:val="22"/>
            </w:pPr>
            <w:r>
              <w:t>影响学生提高学习兴趣，参与助学金评定情况</w:t>
            </w:r>
          </w:p>
        </w:tc>
        <w:tc>
          <w:tcPr>
            <w:tcW w:w="2551" w:type="dxa"/>
            <w:noWrap w:val="0"/>
            <w:vAlign w:val="center"/>
          </w:tcPr>
          <w:p>
            <w:pPr>
              <w:pStyle w:val="22"/>
            </w:pPr>
            <w:r>
              <w:t>学习努力，积极参与评定</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受助学生的满意度</w:t>
            </w:r>
          </w:p>
        </w:tc>
        <w:tc>
          <w:tcPr>
            <w:tcW w:w="2835" w:type="dxa"/>
            <w:noWrap w:val="0"/>
            <w:vAlign w:val="center"/>
          </w:tcPr>
          <w:p>
            <w:pPr>
              <w:pStyle w:val="22"/>
            </w:pPr>
            <w:r>
              <w:t>受助学生的满意度</w:t>
            </w:r>
          </w:p>
        </w:tc>
        <w:tc>
          <w:tcPr>
            <w:tcW w:w="2551" w:type="dxa"/>
            <w:noWrap w:val="0"/>
            <w:vAlign w:val="center"/>
          </w:tcPr>
          <w:p>
            <w:pPr>
              <w:pStyle w:val="22"/>
            </w:pPr>
            <w:r>
              <w:t>≥75%</w:t>
            </w:r>
          </w:p>
        </w:tc>
        <w:tc>
          <w:tcPr>
            <w:tcW w:w="2268" w:type="dxa"/>
            <w:noWrap w:val="0"/>
            <w:vAlign w:val="center"/>
          </w:tcPr>
          <w:p>
            <w:pPr>
              <w:pStyle w:val="22"/>
            </w:pPr>
            <w:r>
              <w:t>学生资助资金管理办法</w:t>
            </w:r>
          </w:p>
        </w:tc>
      </w:tr>
    </w:tbl>
    <w:p>
      <w:pPr>
        <w:pStyle w:val="20"/>
      </w:pPr>
    </w:p>
    <w:p>
      <w:pPr>
        <w:pStyle w:val="20"/>
        <w:ind w:firstLine="560"/>
      </w:pPr>
      <w:r>
        <w:rPr>
          <w:rFonts w:ascii="方正仿宋_GBK" w:hAnsi="方正仿宋_GBK" w:eastAsia="方正仿宋_GBK" w:cs="方正仿宋_GBK"/>
          <w:b/>
          <w:color w:val="000000"/>
          <w:sz w:val="28"/>
        </w:rPr>
        <w:t>4、2022年省级现代职业教育发展专项资金免学费-河北工艺美术职业学院绩效目标表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1.财政拨付的由于减免学费形成的短收学费资金，学校用于补助人员绩效工资，保证正常运转。</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保障人数</w:t>
            </w:r>
          </w:p>
        </w:tc>
        <w:tc>
          <w:tcPr>
            <w:tcW w:w="2835" w:type="dxa"/>
            <w:noWrap w:val="0"/>
            <w:vAlign w:val="center"/>
          </w:tcPr>
          <w:p>
            <w:pPr>
              <w:pStyle w:val="22"/>
            </w:pPr>
            <w:r>
              <w:t>保障人数</w:t>
            </w:r>
          </w:p>
        </w:tc>
        <w:tc>
          <w:tcPr>
            <w:tcW w:w="2551" w:type="dxa"/>
            <w:noWrap w:val="0"/>
            <w:vAlign w:val="center"/>
          </w:tcPr>
          <w:p>
            <w:pPr>
              <w:pStyle w:val="22"/>
            </w:pPr>
            <w:r>
              <w:t>≥200人</w:t>
            </w:r>
          </w:p>
        </w:tc>
        <w:tc>
          <w:tcPr>
            <w:tcW w:w="2268" w:type="dxa"/>
            <w:noWrap w:val="0"/>
            <w:vAlign w:val="center"/>
          </w:tcPr>
          <w:p>
            <w:pPr>
              <w:pStyle w:val="22"/>
            </w:pPr>
            <w:r>
              <w:t>人员情况及学院工作计划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工资等发放精准性</w:t>
            </w:r>
          </w:p>
        </w:tc>
        <w:tc>
          <w:tcPr>
            <w:tcW w:w="2835" w:type="dxa"/>
            <w:noWrap w:val="0"/>
            <w:vAlign w:val="center"/>
          </w:tcPr>
          <w:p>
            <w:pPr>
              <w:pStyle w:val="22"/>
            </w:pPr>
            <w:r>
              <w:t>工资绩效发放人员范围和数量的精准性</w:t>
            </w:r>
          </w:p>
        </w:tc>
        <w:tc>
          <w:tcPr>
            <w:tcW w:w="2551" w:type="dxa"/>
            <w:noWrap w:val="0"/>
            <w:vAlign w:val="center"/>
          </w:tcPr>
          <w:p>
            <w:pPr>
              <w:pStyle w:val="22"/>
            </w:pPr>
            <w:r>
              <w:t>100%</w:t>
            </w:r>
          </w:p>
        </w:tc>
        <w:tc>
          <w:tcPr>
            <w:tcW w:w="2268" w:type="dxa"/>
            <w:noWrap w:val="0"/>
            <w:vAlign w:val="center"/>
          </w:tcPr>
          <w:p>
            <w:pPr>
              <w:pStyle w:val="22"/>
            </w:pPr>
            <w:r>
              <w:t>人员情况及学院工作计划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工资等发放的及时性</w:t>
            </w:r>
          </w:p>
        </w:tc>
        <w:tc>
          <w:tcPr>
            <w:tcW w:w="2835" w:type="dxa"/>
            <w:noWrap w:val="0"/>
            <w:vAlign w:val="center"/>
          </w:tcPr>
          <w:p>
            <w:pPr>
              <w:pStyle w:val="22"/>
            </w:pPr>
            <w:r>
              <w:t>工资等发放的时效情况</w:t>
            </w:r>
          </w:p>
        </w:tc>
        <w:tc>
          <w:tcPr>
            <w:tcW w:w="2551" w:type="dxa"/>
            <w:noWrap w:val="0"/>
            <w:vAlign w:val="center"/>
          </w:tcPr>
          <w:p>
            <w:pPr>
              <w:pStyle w:val="22"/>
            </w:pPr>
            <w:r>
              <w:t>规定时间发放</w:t>
            </w:r>
          </w:p>
        </w:tc>
        <w:tc>
          <w:tcPr>
            <w:tcW w:w="2268" w:type="dxa"/>
            <w:noWrap w:val="0"/>
            <w:vAlign w:val="center"/>
          </w:tcPr>
          <w:p>
            <w:pPr>
              <w:pStyle w:val="22"/>
            </w:pPr>
            <w:r>
              <w:t>人员情况及相关规定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工资等的发放标准</w:t>
            </w:r>
          </w:p>
        </w:tc>
        <w:tc>
          <w:tcPr>
            <w:tcW w:w="2835" w:type="dxa"/>
            <w:noWrap w:val="0"/>
            <w:vAlign w:val="center"/>
          </w:tcPr>
          <w:p>
            <w:pPr>
              <w:pStyle w:val="22"/>
            </w:pPr>
            <w:r>
              <w:t>工资等的发放标准</w:t>
            </w:r>
          </w:p>
        </w:tc>
        <w:tc>
          <w:tcPr>
            <w:tcW w:w="2551" w:type="dxa"/>
            <w:noWrap w:val="0"/>
            <w:vAlign w:val="center"/>
          </w:tcPr>
          <w:p>
            <w:pPr>
              <w:pStyle w:val="22"/>
            </w:pPr>
            <w:r>
              <w:t>≤6万元</w:t>
            </w:r>
          </w:p>
        </w:tc>
        <w:tc>
          <w:tcPr>
            <w:tcW w:w="2268" w:type="dxa"/>
            <w:noWrap w:val="0"/>
            <w:vAlign w:val="center"/>
          </w:tcPr>
          <w:p>
            <w:pPr>
              <w:pStyle w:val="22"/>
            </w:pPr>
            <w:r>
              <w:t>人员情况及工资批复等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教职工对学校发展的认可</w:t>
            </w:r>
          </w:p>
        </w:tc>
        <w:tc>
          <w:tcPr>
            <w:tcW w:w="2835" w:type="dxa"/>
            <w:noWrap w:val="0"/>
            <w:vAlign w:val="center"/>
          </w:tcPr>
          <w:p>
            <w:pPr>
              <w:pStyle w:val="22"/>
            </w:pPr>
            <w:r>
              <w:t>教职工对学校发展前期向好的认可度</w:t>
            </w:r>
          </w:p>
        </w:tc>
        <w:tc>
          <w:tcPr>
            <w:tcW w:w="2551" w:type="dxa"/>
            <w:noWrap w:val="0"/>
            <w:vAlign w:val="center"/>
          </w:tcPr>
          <w:p>
            <w:pPr>
              <w:pStyle w:val="22"/>
            </w:pPr>
            <w:r>
              <w:t>≥98%</w:t>
            </w:r>
          </w:p>
        </w:tc>
        <w:tc>
          <w:tcPr>
            <w:tcW w:w="2268" w:type="dxa"/>
            <w:noWrap w:val="0"/>
            <w:vAlign w:val="center"/>
          </w:tcPr>
          <w:p>
            <w:pPr>
              <w:pStyle w:val="22"/>
            </w:pPr>
            <w:r>
              <w:t>人员情况及相关规定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教师对薪酬的满意度</w:t>
            </w:r>
          </w:p>
        </w:tc>
        <w:tc>
          <w:tcPr>
            <w:tcW w:w="2835" w:type="dxa"/>
            <w:noWrap w:val="0"/>
            <w:vAlign w:val="center"/>
          </w:tcPr>
          <w:p>
            <w:pPr>
              <w:pStyle w:val="22"/>
            </w:pPr>
            <w:r>
              <w:t>调查教职工对学校薪酬的满意度</w:t>
            </w:r>
          </w:p>
        </w:tc>
        <w:tc>
          <w:tcPr>
            <w:tcW w:w="2551" w:type="dxa"/>
            <w:noWrap w:val="0"/>
            <w:vAlign w:val="center"/>
          </w:tcPr>
          <w:p>
            <w:pPr>
              <w:pStyle w:val="22"/>
            </w:pPr>
            <w:r>
              <w:t>≥75%</w:t>
            </w:r>
          </w:p>
        </w:tc>
        <w:tc>
          <w:tcPr>
            <w:tcW w:w="2268" w:type="dxa"/>
            <w:noWrap w:val="0"/>
            <w:vAlign w:val="center"/>
          </w:tcPr>
          <w:p>
            <w:pPr>
              <w:pStyle w:val="22"/>
            </w:pPr>
            <w:r>
              <w:t>人员情况及相关规定</w:t>
            </w:r>
          </w:p>
        </w:tc>
      </w:tr>
    </w:tbl>
    <w:p>
      <w:pPr>
        <w:pStyle w:val="20"/>
      </w:pPr>
    </w:p>
    <w:p>
      <w:pPr>
        <w:pStyle w:val="20"/>
        <w:ind w:firstLine="560"/>
      </w:pPr>
      <w:r>
        <w:rPr>
          <w:rFonts w:ascii="方正仿宋_GBK" w:hAnsi="方正仿宋_GBK" w:eastAsia="方正仿宋_GBK" w:cs="方正仿宋_GBK"/>
          <w:b/>
          <w:color w:val="000000"/>
          <w:sz w:val="28"/>
        </w:rPr>
        <w:t>5、2022年省级现代职业教育发展专项资金生均拨款-河北工艺美术职业学院绩效目标表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1.租赁教学办公用房及保证维持日常公用支出，满足教学的正常运转</w:t>
            </w:r>
          </w:p>
          <w:p>
            <w:pPr>
              <w:pStyle w:val="22"/>
            </w:pPr>
            <w:r>
              <w:t>2.采购设备、图书、信息化项目，提升学院办学水平，</w:t>
            </w:r>
          </w:p>
          <w:p>
            <w:pPr>
              <w:pStyle w:val="22"/>
            </w:pPr>
            <w:r>
              <w:t>3.扩宽办学思路，开展校企合作，扩大学院的竞争力，提高就业</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租赁面积</w:t>
            </w:r>
          </w:p>
        </w:tc>
        <w:tc>
          <w:tcPr>
            <w:tcW w:w="2835" w:type="dxa"/>
            <w:noWrap w:val="0"/>
            <w:vAlign w:val="center"/>
          </w:tcPr>
          <w:p>
            <w:pPr>
              <w:pStyle w:val="22"/>
            </w:pPr>
            <w:r>
              <w:t>租赁面积</w:t>
            </w:r>
          </w:p>
        </w:tc>
        <w:tc>
          <w:tcPr>
            <w:tcW w:w="2551" w:type="dxa"/>
            <w:noWrap w:val="0"/>
            <w:vAlign w:val="center"/>
          </w:tcPr>
          <w:p>
            <w:pPr>
              <w:pStyle w:val="22"/>
            </w:pPr>
            <w:r>
              <w:t>≥40000平米</w:t>
            </w:r>
          </w:p>
        </w:tc>
        <w:tc>
          <w:tcPr>
            <w:tcW w:w="2268" w:type="dxa"/>
            <w:noWrap w:val="0"/>
            <w:vAlign w:val="center"/>
          </w:tcPr>
          <w:p>
            <w:pPr>
              <w:pStyle w:val="22"/>
            </w:pPr>
            <w:r>
              <w:t>租赁合同及学院的工作安排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数量指标</w:t>
            </w:r>
          </w:p>
        </w:tc>
        <w:tc>
          <w:tcPr>
            <w:tcW w:w="2835" w:type="dxa"/>
            <w:noWrap w:val="0"/>
            <w:vAlign w:val="center"/>
          </w:tcPr>
          <w:p>
            <w:pPr>
              <w:pStyle w:val="22"/>
            </w:pPr>
            <w:r>
              <w:t>保障办公人数</w:t>
            </w:r>
          </w:p>
        </w:tc>
        <w:tc>
          <w:tcPr>
            <w:tcW w:w="2835" w:type="dxa"/>
            <w:noWrap w:val="0"/>
            <w:vAlign w:val="center"/>
          </w:tcPr>
          <w:p>
            <w:pPr>
              <w:pStyle w:val="22"/>
            </w:pPr>
            <w:r>
              <w:t>保障办公人数</w:t>
            </w:r>
          </w:p>
        </w:tc>
        <w:tc>
          <w:tcPr>
            <w:tcW w:w="2551" w:type="dxa"/>
            <w:noWrap w:val="0"/>
            <w:vAlign w:val="center"/>
          </w:tcPr>
          <w:p>
            <w:pPr>
              <w:pStyle w:val="22"/>
            </w:pPr>
            <w:r>
              <w:t>≥200人</w:t>
            </w:r>
          </w:p>
        </w:tc>
        <w:tc>
          <w:tcPr>
            <w:tcW w:w="2268" w:type="dxa"/>
            <w:noWrap w:val="0"/>
            <w:vAlign w:val="center"/>
          </w:tcPr>
          <w:p>
            <w:pPr>
              <w:pStyle w:val="22"/>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数量指标</w:t>
            </w:r>
          </w:p>
        </w:tc>
        <w:tc>
          <w:tcPr>
            <w:tcW w:w="2835" w:type="dxa"/>
            <w:noWrap w:val="0"/>
            <w:vAlign w:val="center"/>
          </w:tcPr>
          <w:p>
            <w:pPr>
              <w:pStyle w:val="22"/>
            </w:pPr>
            <w:r>
              <w:t>完成数量与预算计划数量比率</w:t>
            </w:r>
          </w:p>
        </w:tc>
        <w:tc>
          <w:tcPr>
            <w:tcW w:w="2835" w:type="dxa"/>
            <w:noWrap w:val="0"/>
            <w:vAlign w:val="center"/>
          </w:tcPr>
          <w:p>
            <w:pPr>
              <w:pStyle w:val="22"/>
            </w:pPr>
            <w:r>
              <w:t>完成数量与预算计划数量比率</w:t>
            </w:r>
          </w:p>
        </w:tc>
        <w:tc>
          <w:tcPr>
            <w:tcW w:w="2551" w:type="dxa"/>
            <w:noWrap w:val="0"/>
            <w:vAlign w:val="center"/>
          </w:tcPr>
          <w:p>
            <w:pPr>
              <w:pStyle w:val="22"/>
            </w:pPr>
            <w:r>
              <w:t>100%</w:t>
            </w:r>
          </w:p>
        </w:tc>
        <w:tc>
          <w:tcPr>
            <w:tcW w:w="2268" w:type="dxa"/>
            <w:noWrap w:val="0"/>
            <w:vAlign w:val="center"/>
          </w:tcPr>
          <w:p>
            <w:pPr>
              <w:pStyle w:val="22"/>
            </w:pPr>
            <w:r>
              <w:t>专项资金使用管理办法及学院工作计划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验收通过率</w:t>
            </w:r>
          </w:p>
        </w:tc>
        <w:tc>
          <w:tcPr>
            <w:tcW w:w="2835" w:type="dxa"/>
            <w:noWrap w:val="0"/>
            <w:vAlign w:val="center"/>
          </w:tcPr>
          <w:p>
            <w:pPr>
              <w:pStyle w:val="22"/>
            </w:pPr>
            <w:r>
              <w:t>验收通过率</w:t>
            </w:r>
          </w:p>
        </w:tc>
        <w:tc>
          <w:tcPr>
            <w:tcW w:w="2551" w:type="dxa"/>
            <w:noWrap w:val="0"/>
            <w:vAlign w:val="center"/>
          </w:tcPr>
          <w:p>
            <w:pPr>
              <w:pStyle w:val="22"/>
            </w:pPr>
            <w:r>
              <w:t>100%</w:t>
            </w:r>
          </w:p>
        </w:tc>
        <w:tc>
          <w:tcPr>
            <w:tcW w:w="2268" w:type="dxa"/>
            <w:noWrap w:val="0"/>
            <w:vAlign w:val="center"/>
          </w:tcPr>
          <w:p>
            <w:pPr>
              <w:pStyle w:val="22"/>
            </w:pPr>
            <w:r>
              <w:t>租赁合同及学院的工作安排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运转保障率</w:t>
            </w:r>
          </w:p>
        </w:tc>
        <w:tc>
          <w:tcPr>
            <w:tcW w:w="2835" w:type="dxa"/>
            <w:noWrap w:val="0"/>
            <w:vAlign w:val="center"/>
          </w:tcPr>
          <w:p>
            <w:pPr>
              <w:pStyle w:val="22"/>
            </w:pPr>
            <w:r>
              <w:t>各项工作的保证率</w:t>
            </w:r>
          </w:p>
        </w:tc>
        <w:tc>
          <w:tcPr>
            <w:tcW w:w="2551" w:type="dxa"/>
            <w:noWrap w:val="0"/>
            <w:vAlign w:val="center"/>
          </w:tcPr>
          <w:p>
            <w:pPr>
              <w:pStyle w:val="22"/>
            </w:pPr>
            <w:r>
              <w:t>100%</w:t>
            </w:r>
          </w:p>
        </w:tc>
        <w:tc>
          <w:tcPr>
            <w:tcW w:w="2268" w:type="dxa"/>
            <w:noWrap w:val="0"/>
            <w:vAlign w:val="center"/>
          </w:tcPr>
          <w:p>
            <w:pPr>
              <w:pStyle w:val="22"/>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验收通过率</w:t>
            </w:r>
          </w:p>
        </w:tc>
        <w:tc>
          <w:tcPr>
            <w:tcW w:w="2835" w:type="dxa"/>
            <w:noWrap w:val="0"/>
            <w:vAlign w:val="center"/>
          </w:tcPr>
          <w:p>
            <w:pPr>
              <w:pStyle w:val="22"/>
            </w:pPr>
            <w:r>
              <w:t>验收通过率</w:t>
            </w:r>
          </w:p>
        </w:tc>
        <w:tc>
          <w:tcPr>
            <w:tcW w:w="2551" w:type="dxa"/>
            <w:noWrap w:val="0"/>
            <w:vAlign w:val="center"/>
          </w:tcPr>
          <w:p>
            <w:pPr>
              <w:pStyle w:val="22"/>
            </w:pPr>
            <w:r>
              <w:t>100%</w:t>
            </w:r>
          </w:p>
        </w:tc>
        <w:tc>
          <w:tcPr>
            <w:tcW w:w="2268" w:type="dxa"/>
            <w:noWrap w:val="0"/>
            <w:vAlign w:val="center"/>
          </w:tcPr>
          <w:p>
            <w:pPr>
              <w:pStyle w:val="22"/>
            </w:pPr>
            <w:r>
              <w:t>专项资金使用管理办法及学院工作计划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租赁入住时间</w:t>
            </w:r>
          </w:p>
        </w:tc>
        <w:tc>
          <w:tcPr>
            <w:tcW w:w="2835" w:type="dxa"/>
            <w:noWrap w:val="0"/>
            <w:vAlign w:val="center"/>
          </w:tcPr>
          <w:p>
            <w:pPr>
              <w:pStyle w:val="22"/>
            </w:pPr>
            <w:r>
              <w:t>所租赁房屋场地的入住时间</w:t>
            </w:r>
          </w:p>
        </w:tc>
        <w:tc>
          <w:tcPr>
            <w:tcW w:w="2551" w:type="dxa"/>
            <w:noWrap w:val="0"/>
            <w:vAlign w:val="center"/>
          </w:tcPr>
          <w:p>
            <w:pPr>
              <w:pStyle w:val="22"/>
            </w:pPr>
            <w:r>
              <w:t>2022秋季学期开学前</w:t>
            </w:r>
          </w:p>
        </w:tc>
        <w:tc>
          <w:tcPr>
            <w:tcW w:w="2268" w:type="dxa"/>
            <w:noWrap w:val="0"/>
            <w:vAlign w:val="center"/>
          </w:tcPr>
          <w:p>
            <w:pPr>
              <w:pStyle w:val="22"/>
            </w:pPr>
            <w:r>
              <w:t>租赁合同及学院的工作安排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保障及时性</w:t>
            </w:r>
          </w:p>
        </w:tc>
        <w:tc>
          <w:tcPr>
            <w:tcW w:w="2835" w:type="dxa"/>
            <w:noWrap w:val="0"/>
            <w:vAlign w:val="center"/>
          </w:tcPr>
          <w:p>
            <w:pPr>
              <w:pStyle w:val="22"/>
            </w:pPr>
            <w:r>
              <w:t>及时保障出差等办公需要</w:t>
            </w:r>
          </w:p>
        </w:tc>
        <w:tc>
          <w:tcPr>
            <w:tcW w:w="2551" w:type="dxa"/>
            <w:noWrap w:val="0"/>
            <w:vAlign w:val="center"/>
          </w:tcPr>
          <w:p>
            <w:pPr>
              <w:pStyle w:val="22"/>
            </w:pPr>
            <w:r>
              <w:t>及时保障</w:t>
            </w:r>
          </w:p>
        </w:tc>
        <w:tc>
          <w:tcPr>
            <w:tcW w:w="2268" w:type="dxa"/>
            <w:noWrap w:val="0"/>
            <w:vAlign w:val="center"/>
          </w:tcPr>
          <w:p>
            <w:pPr>
              <w:pStyle w:val="22"/>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及时性</w:t>
            </w:r>
          </w:p>
        </w:tc>
        <w:tc>
          <w:tcPr>
            <w:tcW w:w="2835" w:type="dxa"/>
            <w:noWrap w:val="0"/>
            <w:vAlign w:val="center"/>
          </w:tcPr>
          <w:p>
            <w:pPr>
              <w:pStyle w:val="22"/>
            </w:pPr>
            <w:r>
              <w:t>及时完成</w:t>
            </w:r>
          </w:p>
        </w:tc>
        <w:tc>
          <w:tcPr>
            <w:tcW w:w="2551" w:type="dxa"/>
            <w:noWrap w:val="0"/>
            <w:vAlign w:val="center"/>
          </w:tcPr>
          <w:p>
            <w:pPr>
              <w:pStyle w:val="22"/>
            </w:pPr>
            <w:r>
              <w:t>10月底前</w:t>
            </w:r>
          </w:p>
        </w:tc>
        <w:tc>
          <w:tcPr>
            <w:tcW w:w="2268" w:type="dxa"/>
            <w:noWrap w:val="0"/>
            <w:vAlign w:val="center"/>
          </w:tcPr>
          <w:p>
            <w:pPr>
              <w:pStyle w:val="22"/>
            </w:pPr>
            <w:r>
              <w:t>专项资金使用管理办法及学院工作计划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单位面积租赁费</w:t>
            </w:r>
          </w:p>
        </w:tc>
        <w:tc>
          <w:tcPr>
            <w:tcW w:w="2835" w:type="dxa"/>
            <w:noWrap w:val="0"/>
            <w:vAlign w:val="center"/>
          </w:tcPr>
          <w:p>
            <w:pPr>
              <w:pStyle w:val="22"/>
            </w:pPr>
            <w:r>
              <w:t>每平米每天的租赁费</w:t>
            </w:r>
          </w:p>
        </w:tc>
        <w:tc>
          <w:tcPr>
            <w:tcW w:w="2551" w:type="dxa"/>
            <w:noWrap w:val="0"/>
            <w:vAlign w:val="center"/>
          </w:tcPr>
          <w:p>
            <w:pPr>
              <w:pStyle w:val="22"/>
            </w:pPr>
            <w:r>
              <w:t>≤0.85元</w:t>
            </w:r>
          </w:p>
        </w:tc>
        <w:tc>
          <w:tcPr>
            <w:tcW w:w="2268" w:type="dxa"/>
            <w:noWrap w:val="0"/>
            <w:vAlign w:val="center"/>
          </w:tcPr>
          <w:p>
            <w:pPr>
              <w:pStyle w:val="22"/>
            </w:pPr>
            <w:r>
              <w:t>租赁合同及学院的工作安排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差旅等的开支标准</w:t>
            </w:r>
          </w:p>
        </w:tc>
        <w:tc>
          <w:tcPr>
            <w:tcW w:w="2835" w:type="dxa"/>
            <w:noWrap w:val="0"/>
            <w:vAlign w:val="center"/>
          </w:tcPr>
          <w:p>
            <w:pPr>
              <w:pStyle w:val="22"/>
            </w:pPr>
            <w:r>
              <w:t>差旅等的开支标准</w:t>
            </w:r>
          </w:p>
        </w:tc>
        <w:tc>
          <w:tcPr>
            <w:tcW w:w="2551" w:type="dxa"/>
            <w:noWrap w:val="0"/>
            <w:vAlign w:val="center"/>
          </w:tcPr>
          <w:p>
            <w:pPr>
              <w:pStyle w:val="22"/>
            </w:pPr>
            <w:r>
              <w:t>按规定标准执行</w:t>
            </w:r>
          </w:p>
        </w:tc>
        <w:tc>
          <w:tcPr>
            <w:tcW w:w="2268" w:type="dxa"/>
            <w:noWrap w:val="0"/>
            <w:vAlign w:val="center"/>
          </w:tcPr>
          <w:p>
            <w:pPr>
              <w:pStyle w:val="22"/>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按总成本控制</w:t>
            </w:r>
          </w:p>
        </w:tc>
        <w:tc>
          <w:tcPr>
            <w:tcW w:w="2835" w:type="dxa"/>
            <w:noWrap w:val="0"/>
            <w:vAlign w:val="center"/>
          </w:tcPr>
          <w:p>
            <w:pPr>
              <w:pStyle w:val="22"/>
            </w:pPr>
            <w:r>
              <w:t>购置资产控制情况</w:t>
            </w:r>
          </w:p>
        </w:tc>
        <w:tc>
          <w:tcPr>
            <w:tcW w:w="2551" w:type="dxa"/>
            <w:noWrap w:val="0"/>
            <w:vAlign w:val="center"/>
          </w:tcPr>
          <w:p>
            <w:pPr>
              <w:pStyle w:val="22"/>
            </w:pPr>
            <w:r>
              <w:t>控制在总成本内</w:t>
            </w:r>
          </w:p>
        </w:tc>
        <w:tc>
          <w:tcPr>
            <w:tcW w:w="2268" w:type="dxa"/>
            <w:noWrap w:val="0"/>
            <w:vAlign w:val="center"/>
          </w:tcPr>
          <w:p>
            <w:pPr>
              <w:pStyle w:val="22"/>
            </w:pPr>
            <w:r>
              <w:t>专项资金使用管理办法及学院工作计划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租赁期限</w:t>
            </w:r>
          </w:p>
        </w:tc>
        <w:tc>
          <w:tcPr>
            <w:tcW w:w="2835" w:type="dxa"/>
            <w:noWrap w:val="0"/>
            <w:vAlign w:val="center"/>
          </w:tcPr>
          <w:p>
            <w:pPr>
              <w:pStyle w:val="22"/>
            </w:pPr>
            <w:r>
              <w:t>租赁房屋场地期限</w:t>
            </w:r>
          </w:p>
        </w:tc>
        <w:tc>
          <w:tcPr>
            <w:tcW w:w="2551" w:type="dxa"/>
            <w:noWrap w:val="0"/>
            <w:vAlign w:val="center"/>
          </w:tcPr>
          <w:p>
            <w:pPr>
              <w:pStyle w:val="22"/>
            </w:pPr>
            <w:r>
              <w:t>≥5年</w:t>
            </w:r>
          </w:p>
        </w:tc>
        <w:tc>
          <w:tcPr>
            <w:tcW w:w="2268" w:type="dxa"/>
            <w:noWrap w:val="0"/>
            <w:vAlign w:val="center"/>
          </w:tcPr>
          <w:p>
            <w:pPr>
              <w:pStyle w:val="22"/>
            </w:pPr>
            <w:r>
              <w:t>租赁合同及学院的工作安排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可持续影响指标</w:t>
            </w:r>
          </w:p>
        </w:tc>
        <w:tc>
          <w:tcPr>
            <w:tcW w:w="2835" w:type="dxa"/>
            <w:noWrap w:val="0"/>
            <w:vAlign w:val="center"/>
          </w:tcPr>
          <w:p>
            <w:pPr>
              <w:pStyle w:val="22"/>
            </w:pPr>
            <w:r>
              <w:t>教学秩序运转</w:t>
            </w:r>
          </w:p>
        </w:tc>
        <w:tc>
          <w:tcPr>
            <w:tcW w:w="2835" w:type="dxa"/>
            <w:noWrap w:val="0"/>
            <w:vAlign w:val="center"/>
          </w:tcPr>
          <w:p>
            <w:pPr>
              <w:pStyle w:val="22"/>
            </w:pPr>
            <w:r>
              <w:t>教学秩序运转正常</w:t>
            </w:r>
          </w:p>
        </w:tc>
        <w:tc>
          <w:tcPr>
            <w:tcW w:w="2551" w:type="dxa"/>
            <w:noWrap w:val="0"/>
            <w:vAlign w:val="center"/>
          </w:tcPr>
          <w:p>
            <w:pPr>
              <w:pStyle w:val="22"/>
            </w:pPr>
            <w:r>
              <w:t>正常运转</w:t>
            </w:r>
          </w:p>
        </w:tc>
        <w:tc>
          <w:tcPr>
            <w:tcW w:w="2268" w:type="dxa"/>
            <w:noWrap w:val="0"/>
            <w:vAlign w:val="center"/>
          </w:tcPr>
          <w:p>
            <w:pPr>
              <w:pStyle w:val="22"/>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客户满意度</w:t>
            </w:r>
          </w:p>
        </w:tc>
        <w:tc>
          <w:tcPr>
            <w:tcW w:w="2835" w:type="dxa"/>
            <w:noWrap w:val="0"/>
            <w:vAlign w:val="center"/>
          </w:tcPr>
          <w:p>
            <w:pPr>
              <w:pStyle w:val="22"/>
            </w:pPr>
            <w:r>
              <w:t>师生对租赁的房屋满意度</w:t>
            </w:r>
          </w:p>
        </w:tc>
        <w:tc>
          <w:tcPr>
            <w:tcW w:w="2551" w:type="dxa"/>
            <w:noWrap w:val="0"/>
            <w:vAlign w:val="center"/>
          </w:tcPr>
          <w:p>
            <w:pPr>
              <w:pStyle w:val="22"/>
            </w:pPr>
            <w:r>
              <w:t>≥95%</w:t>
            </w:r>
          </w:p>
        </w:tc>
        <w:tc>
          <w:tcPr>
            <w:tcW w:w="2268" w:type="dxa"/>
            <w:noWrap w:val="0"/>
            <w:vAlign w:val="center"/>
          </w:tcPr>
          <w:p>
            <w:pPr>
              <w:pStyle w:val="22"/>
            </w:pPr>
            <w:r>
              <w:t>租赁合同及学院的工作安排</w:t>
            </w:r>
          </w:p>
        </w:tc>
      </w:tr>
    </w:tbl>
    <w:p>
      <w:pPr>
        <w:pStyle w:val="20"/>
      </w:pPr>
    </w:p>
    <w:p>
      <w:pPr>
        <w:pStyle w:val="20"/>
        <w:ind w:firstLine="560"/>
      </w:pPr>
      <w:r>
        <w:rPr>
          <w:rFonts w:ascii="方正仿宋_GBK" w:hAnsi="方正仿宋_GBK" w:eastAsia="方正仿宋_GBK" w:cs="方正仿宋_GBK"/>
          <w:b/>
          <w:color w:val="000000"/>
          <w:sz w:val="28"/>
        </w:rPr>
        <w:t>6、2022年省级现代职业教育发展专项资金生均公用经费-河北工艺美术职业学院绩效目标表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1.购置教学耗材满足教学的日常需要</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资金支付率</w:t>
            </w:r>
          </w:p>
        </w:tc>
        <w:tc>
          <w:tcPr>
            <w:tcW w:w="2835" w:type="dxa"/>
            <w:noWrap w:val="0"/>
            <w:vAlign w:val="center"/>
          </w:tcPr>
          <w:p>
            <w:pPr>
              <w:pStyle w:val="22"/>
            </w:pPr>
            <w:r>
              <w:t>资金支付率</w:t>
            </w:r>
          </w:p>
        </w:tc>
        <w:tc>
          <w:tcPr>
            <w:tcW w:w="2551" w:type="dxa"/>
            <w:noWrap w:val="0"/>
            <w:vAlign w:val="center"/>
          </w:tcPr>
          <w:p>
            <w:pPr>
              <w:pStyle w:val="22"/>
            </w:pPr>
            <w:r>
              <w:t>100%</w:t>
            </w:r>
          </w:p>
        </w:tc>
        <w:tc>
          <w:tcPr>
            <w:tcW w:w="2268" w:type="dxa"/>
            <w:noWrap w:val="0"/>
            <w:vAlign w:val="center"/>
          </w:tcPr>
          <w:p>
            <w:pPr>
              <w:pStyle w:val="22"/>
            </w:pPr>
            <w:r>
              <w:t>河北省现代职业教育发展专项资金管理办法及学院的工作规划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材料合格率</w:t>
            </w:r>
          </w:p>
        </w:tc>
        <w:tc>
          <w:tcPr>
            <w:tcW w:w="2835" w:type="dxa"/>
            <w:noWrap w:val="0"/>
            <w:vAlign w:val="center"/>
          </w:tcPr>
          <w:p>
            <w:pPr>
              <w:pStyle w:val="22"/>
            </w:pPr>
            <w:r>
              <w:t>购置耗材的合格路</w:t>
            </w:r>
          </w:p>
        </w:tc>
        <w:tc>
          <w:tcPr>
            <w:tcW w:w="2551" w:type="dxa"/>
            <w:noWrap w:val="0"/>
            <w:vAlign w:val="center"/>
          </w:tcPr>
          <w:p>
            <w:pPr>
              <w:pStyle w:val="22"/>
            </w:pPr>
            <w:r>
              <w:t>100%</w:t>
            </w:r>
          </w:p>
        </w:tc>
        <w:tc>
          <w:tcPr>
            <w:tcW w:w="2268" w:type="dxa"/>
            <w:noWrap w:val="0"/>
            <w:vAlign w:val="center"/>
          </w:tcPr>
          <w:p>
            <w:pPr>
              <w:pStyle w:val="22"/>
            </w:pPr>
            <w:r>
              <w:t>河北省现代职业教育发展专项资金管理办法及学院的工作规划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经费保障及时性</w:t>
            </w:r>
          </w:p>
        </w:tc>
        <w:tc>
          <w:tcPr>
            <w:tcW w:w="2835" w:type="dxa"/>
            <w:noWrap w:val="0"/>
            <w:vAlign w:val="center"/>
          </w:tcPr>
          <w:p>
            <w:pPr>
              <w:pStyle w:val="22"/>
            </w:pPr>
            <w:r>
              <w:t>及时保证教学的正常进行</w:t>
            </w:r>
          </w:p>
        </w:tc>
        <w:tc>
          <w:tcPr>
            <w:tcW w:w="2551" w:type="dxa"/>
            <w:noWrap w:val="0"/>
            <w:vAlign w:val="center"/>
          </w:tcPr>
          <w:p>
            <w:pPr>
              <w:pStyle w:val="22"/>
            </w:pPr>
            <w:r>
              <w:t>及时保证</w:t>
            </w:r>
          </w:p>
        </w:tc>
        <w:tc>
          <w:tcPr>
            <w:tcW w:w="2268" w:type="dxa"/>
            <w:noWrap w:val="0"/>
            <w:vAlign w:val="center"/>
          </w:tcPr>
          <w:p>
            <w:pPr>
              <w:pStyle w:val="22"/>
            </w:pPr>
            <w:r>
              <w:t>河北省现代职业教育发展专项资金管理办法及学院的工作规划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采购成本</w:t>
            </w:r>
          </w:p>
        </w:tc>
        <w:tc>
          <w:tcPr>
            <w:tcW w:w="2835" w:type="dxa"/>
            <w:noWrap w:val="0"/>
            <w:vAlign w:val="center"/>
          </w:tcPr>
          <w:p>
            <w:pPr>
              <w:pStyle w:val="22"/>
            </w:pPr>
            <w:r>
              <w:t>采购材料成本</w:t>
            </w:r>
          </w:p>
        </w:tc>
        <w:tc>
          <w:tcPr>
            <w:tcW w:w="2551" w:type="dxa"/>
            <w:noWrap w:val="0"/>
            <w:vAlign w:val="center"/>
          </w:tcPr>
          <w:p>
            <w:pPr>
              <w:pStyle w:val="22"/>
            </w:pPr>
            <w:r>
              <w:t>≤5万元</w:t>
            </w:r>
          </w:p>
        </w:tc>
        <w:tc>
          <w:tcPr>
            <w:tcW w:w="2268" w:type="dxa"/>
            <w:noWrap w:val="0"/>
            <w:vAlign w:val="center"/>
          </w:tcPr>
          <w:p>
            <w:pPr>
              <w:pStyle w:val="22"/>
            </w:pPr>
            <w:r>
              <w:t>河北省现代职业教育发展专项资金管理办法及学院的工作规划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保障日常教学</w:t>
            </w:r>
          </w:p>
        </w:tc>
        <w:tc>
          <w:tcPr>
            <w:tcW w:w="2835" w:type="dxa"/>
            <w:noWrap w:val="0"/>
            <w:vAlign w:val="center"/>
          </w:tcPr>
          <w:p>
            <w:pPr>
              <w:pStyle w:val="22"/>
            </w:pPr>
            <w:r>
              <w:t>日常教学正常</w:t>
            </w:r>
          </w:p>
        </w:tc>
        <w:tc>
          <w:tcPr>
            <w:tcW w:w="2551" w:type="dxa"/>
            <w:noWrap w:val="0"/>
            <w:vAlign w:val="center"/>
          </w:tcPr>
          <w:p>
            <w:pPr>
              <w:pStyle w:val="22"/>
            </w:pPr>
            <w:r>
              <w:t>教学正常</w:t>
            </w:r>
          </w:p>
        </w:tc>
        <w:tc>
          <w:tcPr>
            <w:tcW w:w="2268" w:type="dxa"/>
            <w:noWrap w:val="0"/>
            <w:vAlign w:val="center"/>
          </w:tcPr>
          <w:p>
            <w:pPr>
              <w:pStyle w:val="22"/>
            </w:pPr>
            <w:r>
              <w:t>河北省现代职业教育发展专项资金管理办法及学院的工作规划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学生及教师的满意度</w:t>
            </w:r>
          </w:p>
        </w:tc>
        <w:tc>
          <w:tcPr>
            <w:tcW w:w="2835" w:type="dxa"/>
            <w:noWrap w:val="0"/>
            <w:vAlign w:val="center"/>
          </w:tcPr>
          <w:p>
            <w:pPr>
              <w:pStyle w:val="22"/>
            </w:pPr>
            <w:r>
              <w:t>学生及教师的满意度</w:t>
            </w:r>
          </w:p>
        </w:tc>
        <w:tc>
          <w:tcPr>
            <w:tcW w:w="2551" w:type="dxa"/>
            <w:noWrap w:val="0"/>
            <w:vAlign w:val="center"/>
          </w:tcPr>
          <w:p>
            <w:pPr>
              <w:pStyle w:val="22"/>
            </w:pPr>
            <w:r>
              <w:t>≥95%</w:t>
            </w:r>
          </w:p>
        </w:tc>
        <w:tc>
          <w:tcPr>
            <w:tcW w:w="2268" w:type="dxa"/>
            <w:noWrap w:val="0"/>
            <w:vAlign w:val="center"/>
          </w:tcPr>
          <w:p>
            <w:pPr>
              <w:pStyle w:val="22"/>
            </w:pPr>
            <w:r>
              <w:t>学院的年度工作计划及高校办学基础要求</w:t>
            </w:r>
          </w:p>
        </w:tc>
      </w:tr>
    </w:tbl>
    <w:p>
      <w:pPr>
        <w:pStyle w:val="20"/>
      </w:pPr>
    </w:p>
    <w:p>
      <w:pPr>
        <w:pStyle w:val="20"/>
        <w:ind w:firstLine="560"/>
      </w:pPr>
      <w:r>
        <w:rPr>
          <w:rFonts w:ascii="方正仿宋_GBK" w:hAnsi="方正仿宋_GBK" w:eastAsia="方正仿宋_GBK" w:cs="方正仿宋_GBK"/>
          <w:b/>
          <w:color w:val="000000"/>
          <w:sz w:val="28"/>
        </w:rPr>
        <w:t>7、2022年现代职业教育质量提升计划资金-河北工艺美术职业学院绩效目标表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1.购置图书201.5万元，提升学院的办学能力</w:t>
            </w:r>
          </w:p>
          <w:p>
            <w:pPr>
              <w:pStyle w:val="22"/>
            </w:pPr>
            <w:r>
              <w:t>2.购置信息教学设备188.5万元满足学院教学需求</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购置图书数量</w:t>
            </w:r>
          </w:p>
        </w:tc>
        <w:tc>
          <w:tcPr>
            <w:tcW w:w="2835" w:type="dxa"/>
            <w:noWrap w:val="0"/>
            <w:vAlign w:val="center"/>
          </w:tcPr>
          <w:p>
            <w:pPr>
              <w:pStyle w:val="22"/>
            </w:pPr>
            <w:r>
              <w:t>新购置图书数量</w:t>
            </w:r>
          </w:p>
        </w:tc>
        <w:tc>
          <w:tcPr>
            <w:tcW w:w="2551" w:type="dxa"/>
            <w:noWrap w:val="0"/>
            <w:vAlign w:val="center"/>
          </w:tcPr>
          <w:p>
            <w:pPr>
              <w:pStyle w:val="22"/>
            </w:pPr>
            <w:r>
              <w:t>≥2万册</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数量指标</w:t>
            </w:r>
          </w:p>
        </w:tc>
        <w:tc>
          <w:tcPr>
            <w:tcW w:w="2835" w:type="dxa"/>
            <w:noWrap w:val="0"/>
            <w:vAlign w:val="center"/>
          </w:tcPr>
          <w:p>
            <w:pPr>
              <w:pStyle w:val="22"/>
            </w:pPr>
            <w:r>
              <w:t>购置设备数量</w:t>
            </w:r>
          </w:p>
        </w:tc>
        <w:tc>
          <w:tcPr>
            <w:tcW w:w="2835" w:type="dxa"/>
            <w:noWrap w:val="0"/>
            <w:vAlign w:val="center"/>
          </w:tcPr>
          <w:p>
            <w:pPr>
              <w:pStyle w:val="22"/>
            </w:pPr>
            <w:r>
              <w:t>购置设备数量</w:t>
            </w:r>
          </w:p>
        </w:tc>
        <w:tc>
          <w:tcPr>
            <w:tcW w:w="2551" w:type="dxa"/>
            <w:noWrap w:val="0"/>
            <w:vAlign w:val="center"/>
          </w:tcPr>
          <w:p>
            <w:pPr>
              <w:pStyle w:val="22"/>
            </w:pPr>
            <w:r>
              <w:t>≥120台</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验收合格率</w:t>
            </w:r>
          </w:p>
        </w:tc>
        <w:tc>
          <w:tcPr>
            <w:tcW w:w="2835" w:type="dxa"/>
            <w:noWrap w:val="0"/>
            <w:vAlign w:val="center"/>
          </w:tcPr>
          <w:p>
            <w:pPr>
              <w:pStyle w:val="22"/>
            </w:pPr>
            <w:r>
              <w:t>图书验收合格率</w:t>
            </w:r>
          </w:p>
        </w:tc>
        <w:tc>
          <w:tcPr>
            <w:tcW w:w="2551" w:type="dxa"/>
            <w:noWrap w:val="0"/>
            <w:vAlign w:val="center"/>
          </w:tcPr>
          <w:p>
            <w:pPr>
              <w:pStyle w:val="22"/>
            </w:pPr>
            <w:r>
              <w:t>100%</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验收合格率</w:t>
            </w:r>
          </w:p>
        </w:tc>
        <w:tc>
          <w:tcPr>
            <w:tcW w:w="2835" w:type="dxa"/>
            <w:noWrap w:val="0"/>
            <w:vAlign w:val="center"/>
          </w:tcPr>
          <w:p>
            <w:pPr>
              <w:pStyle w:val="22"/>
            </w:pPr>
            <w:r>
              <w:t>设备验收合格率</w:t>
            </w:r>
          </w:p>
        </w:tc>
        <w:tc>
          <w:tcPr>
            <w:tcW w:w="2551" w:type="dxa"/>
            <w:noWrap w:val="0"/>
            <w:vAlign w:val="center"/>
          </w:tcPr>
          <w:p>
            <w:pPr>
              <w:pStyle w:val="22"/>
            </w:pPr>
            <w:r>
              <w:t>100%</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招标采购时间</w:t>
            </w:r>
          </w:p>
        </w:tc>
        <w:tc>
          <w:tcPr>
            <w:tcW w:w="2835" w:type="dxa"/>
            <w:noWrap w:val="0"/>
            <w:vAlign w:val="center"/>
          </w:tcPr>
          <w:p>
            <w:pPr>
              <w:pStyle w:val="22"/>
            </w:pPr>
            <w:r>
              <w:t>招标采购时间</w:t>
            </w:r>
          </w:p>
        </w:tc>
        <w:tc>
          <w:tcPr>
            <w:tcW w:w="2551" w:type="dxa"/>
            <w:noWrap w:val="0"/>
            <w:vAlign w:val="center"/>
          </w:tcPr>
          <w:p>
            <w:pPr>
              <w:pStyle w:val="22"/>
            </w:pPr>
            <w:r>
              <w:t>10月前</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验收时间</w:t>
            </w:r>
          </w:p>
        </w:tc>
        <w:tc>
          <w:tcPr>
            <w:tcW w:w="2835" w:type="dxa"/>
            <w:noWrap w:val="0"/>
            <w:vAlign w:val="center"/>
          </w:tcPr>
          <w:p>
            <w:pPr>
              <w:pStyle w:val="22"/>
            </w:pPr>
            <w:r>
              <w:t>设备验收时间</w:t>
            </w:r>
          </w:p>
        </w:tc>
        <w:tc>
          <w:tcPr>
            <w:tcW w:w="2551" w:type="dxa"/>
            <w:noWrap w:val="0"/>
            <w:vAlign w:val="center"/>
          </w:tcPr>
          <w:p>
            <w:pPr>
              <w:pStyle w:val="22"/>
            </w:pPr>
            <w:r>
              <w:t>10月前</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图书购置成本</w:t>
            </w:r>
          </w:p>
        </w:tc>
        <w:tc>
          <w:tcPr>
            <w:tcW w:w="2835" w:type="dxa"/>
            <w:noWrap w:val="0"/>
            <w:vAlign w:val="center"/>
          </w:tcPr>
          <w:p>
            <w:pPr>
              <w:pStyle w:val="22"/>
            </w:pPr>
            <w:r>
              <w:t>图书购置平均单位成本</w:t>
            </w:r>
          </w:p>
        </w:tc>
        <w:tc>
          <w:tcPr>
            <w:tcW w:w="2551" w:type="dxa"/>
            <w:noWrap w:val="0"/>
            <w:vAlign w:val="center"/>
          </w:tcPr>
          <w:p>
            <w:pPr>
              <w:pStyle w:val="22"/>
            </w:pPr>
            <w:r>
              <w:t>≤100元</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设备单位购置成本</w:t>
            </w:r>
          </w:p>
        </w:tc>
        <w:tc>
          <w:tcPr>
            <w:tcW w:w="2835" w:type="dxa"/>
            <w:noWrap w:val="0"/>
            <w:vAlign w:val="center"/>
          </w:tcPr>
          <w:p>
            <w:pPr>
              <w:pStyle w:val="22"/>
            </w:pPr>
            <w:r>
              <w:t>每台设备的购置成本</w:t>
            </w:r>
          </w:p>
        </w:tc>
        <w:tc>
          <w:tcPr>
            <w:tcW w:w="2551" w:type="dxa"/>
            <w:noWrap w:val="0"/>
            <w:vAlign w:val="center"/>
          </w:tcPr>
          <w:p>
            <w:pPr>
              <w:pStyle w:val="22"/>
            </w:pPr>
            <w:r>
              <w:t>不高于市场价格</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教学能力得到提升</w:t>
            </w:r>
          </w:p>
        </w:tc>
        <w:tc>
          <w:tcPr>
            <w:tcW w:w="2835" w:type="dxa"/>
            <w:noWrap w:val="0"/>
            <w:vAlign w:val="center"/>
          </w:tcPr>
          <w:p>
            <w:pPr>
              <w:pStyle w:val="22"/>
            </w:pPr>
            <w:r>
              <w:t>教学能力得到提升</w:t>
            </w:r>
          </w:p>
        </w:tc>
        <w:tc>
          <w:tcPr>
            <w:tcW w:w="2551" w:type="dxa"/>
            <w:noWrap w:val="0"/>
            <w:vAlign w:val="center"/>
          </w:tcPr>
          <w:p>
            <w:pPr>
              <w:pStyle w:val="22"/>
            </w:pPr>
            <w:r>
              <w:t>教学能力得到一定提升</w:t>
            </w:r>
          </w:p>
        </w:tc>
        <w:tc>
          <w:tcPr>
            <w:tcW w:w="2268" w:type="dxa"/>
            <w:noWrap w:val="0"/>
            <w:vAlign w:val="center"/>
          </w:tcPr>
          <w:p>
            <w:pPr>
              <w:pStyle w:val="22"/>
            </w:pPr>
            <w:r>
              <w:t>学院的年度工作计划及高校办学基础要求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学生及教师的满意度</w:t>
            </w:r>
          </w:p>
        </w:tc>
        <w:tc>
          <w:tcPr>
            <w:tcW w:w="2835" w:type="dxa"/>
            <w:noWrap w:val="0"/>
            <w:vAlign w:val="center"/>
          </w:tcPr>
          <w:p>
            <w:pPr>
              <w:pStyle w:val="22"/>
            </w:pPr>
            <w:r>
              <w:t>学生及教师的满意度</w:t>
            </w:r>
          </w:p>
        </w:tc>
        <w:tc>
          <w:tcPr>
            <w:tcW w:w="2551" w:type="dxa"/>
            <w:noWrap w:val="0"/>
            <w:vAlign w:val="center"/>
          </w:tcPr>
          <w:p>
            <w:pPr>
              <w:pStyle w:val="22"/>
            </w:pPr>
            <w:r>
              <w:t>≥95%</w:t>
            </w:r>
          </w:p>
        </w:tc>
        <w:tc>
          <w:tcPr>
            <w:tcW w:w="2268" w:type="dxa"/>
            <w:noWrap w:val="0"/>
            <w:vAlign w:val="center"/>
          </w:tcPr>
          <w:p>
            <w:pPr>
              <w:pStyle w:val="22"/>
            </w:pPr>
            <w:r>
              <w:t>学院的年度工作计划及高校办学基础要求</w:t>
            </w:r>
          </w:p>
        </w:tc>
      </w:tr>
    </w:tbl>
    <w:p>
      <w:pPr>
        <w:pStyle w:val="20"/>
      </w:pPr>
    </w:p>
    <w:p>
      <w:pPr>
        <w:pStyle w:val="20"/>
        <w:ind w:firstLine="560"/>
      </w:pPr>
      <w:r>
        <w:rPr>
          <w:rFonts w:ascii="方正仿宋_GBK" w:hAnsi="方正仿宋_GBK" w:eastAsia="方正仿宋_GBK" w:cs="方正仿宋_GBK"/>
          <w:b/>
          <w:color w:val="000000"/>
          <w:sz w:val="28"/>
        </w:rPr>
        <w:t>8、2022年学生资助中央补助经费国家助学金--河北工艺美术职业学院绩效目标表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1.对按要求评定的学生进行资助，帮助其顺利完成学业，改善其生活。</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补助人数</w:t>
            </w:r>
          </w:p>
        </w:tc>
        <w:tc>
          <w:tcPr>
            <w:tcW w:w="2835" w:type="dxa"/>
            <w:noWrap w:val="0"/>
            <w:vAlign w:val="center"/>
          </w:tcPr>
          <w:p>
            <w:pPr>
              <w:pStyle w:val="22"/>
            </w:pPr>
            <w:r>
              <w:t>助学金补助人数</w:t>
            </w:r>
          </w:p>
        </w:tc>
        <w:tc>
          <w:tcPr>
            <w:tcW w:w="2551" w:type="dxa"/>
            <w:noWrap w:val="0"/>
            <w:vAlign w:val="center"/>
          </w:tcPr>
          <w:p>
            <w:pPr>
              <w:pStyle w:val="22"/>
            </w:pPr>
            <w:r>
              <w:t>≥595人次</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资金发放精确率</w:t>
            </w:r>
          </w:p>
        </w:tc>
        <w:tc>
          <w:tcPr>
            <w:tcW w:w="2835" w:type="dxa"/>
            <w:noWrap w:val="0"/>
            <w:vAlign w:val="center"/>
          </w:tcPr>
          <w:p>
            <w:pPr>
              <w:pStyle w:val="22"/>
            </w:pPr>
            <w:r>
              <w:t>助学金发放合规人数占发放总人数的比例</w:t>
            </w:r>
          </w:p>
        </w:tc>
        <w:tc>
          <w:tcPr>
            <w:tcW w:w="2551" w:type="dxa"/>
            <w:noWrap w:val="0"/>
            <w:vAlign w:val="center"/>
          </w:tcPr>
          <w:p>
            <w:pPr>
              <w:pStyle w:val="22"/>
            </w:pPr>
            <w:r>
              <w:t>100%</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资金发放时间</w:t>
            </w:r>
          </w:p>
        </w:tc>
        <w:tc>
          <w:tcPr>
            <w:tcW w:w="2835" w:type="dxa"/>
            <w:noWrap w:val="0"/>
            <w:vAlign w:val="center"/>
          </w:tcPr>
          <w:p>
            <w:pPr>
              <w:pStyle w:val="22"/>
            </w:pPr>
            <w:r>
              <w:t>助学金发放时间</w:t>
            </w:r>
          </w:p>
        </w:tc>
        <w:tc>
          <w:tcPr>
            <w:tcW w:w="2551" w:type="dxa"/>
            <w:noWrap w:val="0"/>
            <w:vAlign w:val="center"/>
          </w:tcPr>
          <w:p>
            <w:pPr>
              <w:pStyle w:val="22"/>
            </w:pPr>
            <w:r>
              <w:t>按规定时间</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资金发放标准</w:t>
            </w:r>
          </w:p>
        </w:tc>
        <w:tc>
          <w:tcPr>
            <w:tcW w:w="2835" w:type="dxa"/>
            <w:noWrap w:val="0"/>
            <w:vAlign w:val="center"/>
          </w:tcPr>
          <w:p>
            <w:pPr>
              <w:pStyle w:val="22"/>
            </w:pPr>
            <w:r>
              <w:t>助学金发放标准</w:t>
            </w:r>
          </w:p>
        </w:tc>
        <w:tc>
          <w:tcPr>
            <w:tcW w:w="2551" w:type="dxa"/>
            <w:noWrap w:val="0"/>
            <w:vAlign w:val="center"/>
          </w:tcPr>
          <w:p>
            <w:pPr>
              <w:pStyle w:val="22"/>
            </w:pPr>
            <w:r>
              <w:t>按规定的类别标准发放</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学习兴趣提高情况</w:t>
            </w:r>
          </w:p>
        </w:tc>
        <w:tc>
          <w:tcPr>
            <w:tcW w:w="2835" w:type="dxa"/>
            <w:noWrap w:val="0"/>
            <w:vAlign w:val="center"/>
          </w:tcPr>
          <w:p>
            <w:pPr>
              <w:pStyle w:val="22"/>
            </w:pPr>
            <w:r>
              <w:t>影响学生提高学习兴趣，参与助学金评定情况</w:t>
            </w:r>
          </w:p>
        </w:tc>
        <w:tc>
          <w:tcPr>
            <w:tcW w:w="2551" w:type="dxa"/>
            <w:noWrap w:val="0"/>
            <w:vAlign w:val="center"/>
          </w:tcPr>
          <w:p>
            <w:pPr>
              <w:pStyle w:val="22"/>
            </w:pPr>
            <w:r>
              <w:t>学习努力，积极参与评定</w:t>
            </w:r>
          </w:p>
        </w:tc>
        <w:tc>
          <w:tcPr>
            <w:tcW w:w="2268" w:type="dxa"/>
            <w:noWrap w:val="0"/>
            <w:vAlign w:val="center"/>
          </w:tcPr>
          <w:p>
            <w:pPr>
              <w:pStyle w:val="22"/>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受助学生的满意度</w:t>
            </w:r>
          </w:p>
        </w:tc>
        <w:tc>
          <w:tcPr>
            <w:tcW w:w="2835" w:type="dxa"/>
            <w:noWrap w:val="0"/>
            <w:vAlign w:val="center"/>
          </w:tcPr>
          <w:p>
            <w:pPr>
              <w:pStyle w:val="22"/>
            </w:pPr>
            <w:r>
              <w:t>受助学生的满意度</w:t>
            </w:r>
          </w:p>
        </w:tc>
        <w:tc>
          <w:tcPr>
            <w:tcW w:w="2551" w:type="dxa"/>
            <w:noWrap w:val="0"/>
            <w:vAlign w:val="center"/>
          </w:tcPr>
          <w:p>
            <w:pPr>
              <w:pStyle w:val="22"/>
            </w:pPr>
            <w:r>
              <w:t>≥95%</w:t>
            </w:r>
          </w:p>
        </w:tc>
        <w:tc>
          <w:tcPr>
            <w:tcW w:w="2268" w:type="dxa"/>
            <w:noWrap w:val="0"/>
            <w:vAlign w:val="center"/>
          </w:tcPr>
          <w:p>
            <w:pPr>
              <w:pStyle w:val="22"/>
            </w:pPr>
            <w:r>
              <w:t>学生资助资金管理办法</w:t>
            </w:r>
          </w:p>
        </w:tc>
      </w:tr>
    </w:tbl>
    <w:p>
      <w:pPr>
        <w:pStyle w:val="20"/>
      </w:pPr>
    </w:p>
    <w:p>
      <w:pPr>
        <w:pStyle w:val="20"/>
        <w:ind w:firstLine="560"/>
      </w:pPr>
      <w:r>
        <w:rPr>
          <w:rFonts w:ascii="方正仿宋_GBK" w:hAnsi="方正仿宋_GBK" w:eastAsia="方正仿宋_GBK" w:cs="方正仿宋_GBK"/>
          <w:b/>
          <w:color w:val="000000"/>
          <w:sz w:val="28"/>
        </w:rPr>
        <w:t>9、2022年学生资助中央补助经费免学费-河北工艺美术学校绩效目标表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1.财政拨付的由于减免学费形成的短收学费资金，学校用于补助人员绩效工资，保证正常运转。</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保障人数</w:t>
            </w:r>
          </w:p>
        </w:tc>
        <w:tc>
          <w:tcPr>
            <w:tcW w:w="2835" w:type="dxa"/>
            <w:noWrap w:val="0"/>
            <w:vAlign w:val="center"/>
          </w:tcPr>
          <w:p>
            <w:pPr>
              <w:pStyle w:val="22"/>
            </w:pPr>
            <w:r>
              <w:t>保障人数</w:t>
            </w:r>
          </w:p>
        </w:tc>
        <w:tc>
          <w:tcPr>
            <w:tcW w:w="2551" w:type="dxa"/>
            <w:noWrap w:val="0"/>
            <w:vAlign w:val="center"/>
          </w:tcPr>
          <w:p>
            <w:pPr>
              <w:pStyle w:val="22"/>
            </w:pPr>
            <w:r>
              <w:t>≥200人</w:t>
            </w:r>
          </w:p>
        </w:tc>
        <w:tc>
          <w:tcPr>
            <w:tcW w:w="2268" w:type="dxa"/>
            <w:noWrap w:val="0"/>
            <w:vAlign w:val="center"/>
          </w:tcPr>
          <w:p>
            <w:pPr>
              <w:pStyle w:val="22"/>
            </w:pPr>
            <w:r>
              <w:t>人员情况及学院工作计划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工资等发放精准性</w:t>
            </w:r>
          </w:p>
        </w:tc>
        <w:tc>
          <w:tcPr>
            <w:tcW w:w="2835" w:type="dxa"/>
            <w:noWrap w:val="0"/>
            <w:vAlign w:val="center"/>
          </w:tcPr>
          <w:p>
            <w:pPr>
              <w:pStyle w:val="22"/>
            </w:pPr>
            <w:r>
              <w:t>工资绩效发放人员范围和数量的精准性</w:t>
            </w:r>
          </w:p>
        </w:tc>
        <w:tc>
          <w:tcPr>
            <w:tcW w:w="2551" w:type="dxa"/>
            <w:noWrap w:val="0"/>
            <w:vAlign w:val="center"/>
          </w:tcPr>
          <w:p>
            <w:pPr>
              <w:pStyle w:val="22"/>
            </w:pPr>
            <w:r>
              <w:t>100%</w:t>
            </w:r>
          </w:p>
        </w:tc>
        <w:tc>
          <w:tcPr>
            <w:tcW w:w="2268" w:type="dxa"/>
            <w:noWrap w:val="0"/>
            <w:vAlign w:val="center"/>
          </w:tcPr>
          <w:p>
            <w:pPr>
              <w:pStyle w:val="22"/>
            </w:pPr>
            <w:r>
              <w:t>人员情况及学院工作计划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工资等发放的及时性</w:t>
            </w:r>
          </w:p>
        </w:tc>
        <w:tc>
          <w:tcPr>
            <w:tcW w:w="2835" w:type="dxa"/>
            <w:noWrap w:val="0"/>
            <w:vAlign w:val="center"/>
          </w:tcPr>
          <w:p>
            <w:pPr>
              <w:pStyle w:val="22"/>
            </w:pPr>
            <w:r>
              <w:t>工资等发放的时效情况</w:t>
            </w:r>
          </w:p>
        </w:tc>
        <w:tc>
          <w:tcPr>
            <w:tcW w:w="2551" w:type="dxa"/>
            <w:noWrap w:val="0"/>
            <w:vAlign w:val="center"/>
          </w:tcPr>
          <w:p>
            <w:pPr>
              <w:pStyle w:val="22"/>
            </w:pPr>
            <w:r>
              <w:t>规定时间发放</w:t>
            </w:r>
          </w:p>
        </w:tc>
        <w:tc>
          <w:tcPr>
            <w:tcW w:w="2268" w:type="dxa"/>
            <w:noWrap w:val="0"/>
            <w:vAlign w:val="center"/>
          </w:tcPr>
          <w:p>
            <w:pPr>
              <w:pStyle w:val="22"/>
            </w:pPr>
            <w:r>
              <w:t>人员情况及相关规定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工资等的发放标准</w:t>
            </w:r>
          </w:p>
        </w:tc>
        <w:tc>
          <w:tcPr>
            <w:tcW w:w="2835" w:type="dxa"/>
            <w:noWrap w:val="0"/>
            <w:vAlign w:val="center"/>
          </w:tcPr>
          <w:p>
            <w:pPr>
              <w:pStyle w:val="22"/>
            </w:pPr>
            <w:r>
              <w:t>工资等的发放标准</w:t>
            </w:r>
          </w:p>
        </w:tc>
        <w:tc>
          <w:tcPr>
            <w:tcW w:w="2551" w:type="dxa"/>
            <w:noWrap w:val="0"/>
            <w:vAlign w:val="center"/>
          </w:tcPr>
          <w:p>
            <w:pPr>
              <w:pStyle w:val="22"/>
            </w:pPr>
            <w:r>
              <w:t>按规定发放</w:t>
            </w:r>
          </w:p>
        </w:tc>
        <w:tc>
          <w:tcPr>
            <w:tcW w:w="2268" w:type="dxa"/>
            <w:noWrap w:val="0"/>
            <w:vAlign w:val="center"/>
          </w:tcPr>
          <w:p>
            <w:pPr>
              <w:pStyle w:val="22"/>
            </w:pPr>
            <w:r>
              <w:t>人员情况及工资批复等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教职工对学校发展的认可</w:t>
            </w:r>
          </w:p>
        </w:tc>
        <w:tc>
          <w:tcPr>
            <w:tcW w:w="2835" w:type="dxa"/>
            <w:noWrap w:val="0"/>
            <w:vAlign w:val="center"/>
          </w:tcPr>
          <w:p>
            <w:pPr>
              <w:pStyle w:val="22"/>
            </w:pPr>
            <w:r>
              <w:t>教职工对学校发展前期向好的认可度</w:t>
            </w:r>
          </w:p>
        </w:tc>
        <w:tc>
          <w:tcPr>
            <w:tcW w:w="2551" w:type="dxa"/>
            <w:noWrap w:val="0"/>
            <w:vAlign w:val="center"/>
          </w:tcPr>
          <w:p>
            <w:pPr>
              <w:pStyle w:val="22"/>
            </w:pPr>
            <w:r>
              <w:t>≥98%</w:t>
            </w:r>
          </w:p>
        </w:tc>
        <w:tc>
          <w:tcPr>
            <w:tcW w:w="2268" w:type="dxa"/>
            <w:noWrap w:val="0"/>
            <w:vAlign w:val="center"/>
          </w:tcPr>
          <w:p>
            <w:pPr>
              <w:pStyle w:val="22"/>
            </w:pPr>
            <w:r>
              <w:t>人员情况及相关规定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满意度指标</w:t>
            </w:r>
          </w:p>
        </w:tc>
        <w:tc>
          <w:tcPr>
            <w:tcW w:w="2268" w:type="dxa"/>
            <w:noWrap w:val="0"/>
            <w:vAlign w:val="center"/>
          </w:tcPr>
          <w:p>
            <w:pPr>
              <w:pStyle w:val="22"/>
            </w:pPr>
            <w:r>
              <w:t>服务对象满意度指标</w:t>
            </w:r>
          </w:p>
        </w:tc>
        <w:tc>
          <w:tcPr>
            <w:tcW w:w="2835" w:type="dxa"/>
            <w:noWrap w:val="0"/>
            <w:vAlign w:val="center"/>
          </w:tcPr>
          <w:p>
            <w:pPr>
              <w:pStyle w:val="22"/>
            </w:pPr>
            <w:r>
              <w:t>教师对薪酬的满意度</w:t>
            </w:r>
          </w:p>
        </w:tc>
        <w:tc>
          <w:tcPr>
            <w:tcW w:w="2835" w:type="dxa"/>
            <w:noWrap w:val="0"/>
            <w:vAlign w:val="center"/>
          </w:tcPr>
          <w:p>
            <w:pPr>
              <w:pStyle w:val="22"/>
            </w:pPr>
            <w:r>
              <w:t>调查教职工对学校薪酬的满意度</w:t>
            </w:r>
          </w:p>
        </w:tc>
        <w:tc>
          <w:tcPr>
            <w:tcW w:w="2551" w:type="dxa"/>
            <w:noWrap w:val="0"/>
            <w:vAlign w:val="center"/>
          </w:tcPr>
          <w:p>
            <w:pPr>
              <w:pStyle w:val="22"/>
            </w:pPr>
            <w:r>
              <w:t>≥75%</w:t>
            </w:r>
          </w:p>
        </w:tc>
        <w:tc>
          <w:tcPr>
            <w:tcW w:w="2268" w:type="dxa"/>
            <w:noWrap w:val="0"/>
            <w:vAlign w:val="center"/>
          </w:tcPr>
          <w:p>
            <w:pPr>
              <w:pStyle w:val="22"/>
            </w:pPr>
            <w:r>
              <w:t>人员情况及相关规定</w:t>
            </w:r>
          </w:p>
        </w:tc>
      </w:tr>
    </w:tbl>
    <w:p>
      <w:pPr>
        <w:pStyle w:val="20"/>
      </w:pPr>
    </w:p>
    <w:p>
      <w:pPr>
        <w:pStyle w:val="20"/>
        <w:ind w:firstLine="560"/>
      </w:pPr>
      <w:r>
        <w:rPr>
          <w:rFonts w:ascii="方正仿宋_GBK" w:hAnsi="方正仿宋_GBK" w:eastAsia="方正仿宋_GBK" w:cs="方正仿宋_GBK"/>
          <w:b/>
          <w:color w:val="000000"/>
          <w:sz w:val="28"/>
        </w:rPr>
        <w:t>10、河北工艺美术职业学院2021年中央现代职业教育专项经费高职生均拨款绩效目标表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1.购置智慧校园软件系统等，满足学院信息化建设需要</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系统软件采购数量</w:t>
            </w:r>
          </w:p>
        </w:tc>
        <w:tc>
          <w:tcPr>
            <w:tcW w:w="2835" w:type="dxa"/>
            <w:noWrap w:val="0"/>
            <w:vAlign w:val="center"/>
          </w:tcPr>
          <w:p>
            <w:pPr>
              <w:pStyle w:val="22"/>
            </w:pPr>
            <w:r>
              <w:t>系统软件采购数量</w:t>
            </w:r>
          </w:p>
        </w:tc>
        <w:tc>
          <w:tcPr>
            <w:tcW w:w="2551" w:type="dxa"/>
            <w:noWrap w:val="0"/>
            <w:vAlign w:val="center"/>
          </w:tcPr>
          <w:p>
            <w:pPr>
              <w:pStyle w:val="22"/>
            </w:pPr>
            <w:r>
              <w:t>≥2个</w:t>
            </w:r>
          </w:p>
        </w:tc>
        <w:tc>
          <w:tcPr>
            <w:tcW w:w="2268" w:type="dxa"/>
            <w:noWrap w:val="0"/>
            <w:vAlign w:val="center"/>
          </w:tcPr>
          <w:p>
            <w:pPr>
              <w:pStyle w:val="22"/>
            </w:pPr>
            <w:r>
              <w:t>学院的发展需要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系统验收合格率</w:t>
            </w:r>
          </w:p>
        </w:tc>
        <w:tc>
          <w:tcPr>
            <w:tcW w:w="2835" w:type="dxa"/>
            <w:noWrap w:val="0"/>
            <w:vAlign w:val="center"/>
          </w:tcPr>
          <w:p>
            <w:pPr>
              <w:pStyle w:val="22"/>
            </w:pPr>
            <w:r>
              <w:t>系统验收合格率=系统验收合格数量/总数量*100%</w:t>
            </w:r>
          </w:p>
        </w:tc>
        <w:tc>
          <w:tcPr>
            <w:tcW w:w="2551" w:type="dxa"/>
            <w:noWrap w:val="0"/>
            <w:vAlign w:val="center"/>
          </w:tcPr>
          <w:p>
            <w:pPr>
              <w:pStyle w:val="22"/>
            </w:pPr>
            <w:r>
              <w:t>100%</w:t>
            </w:r>
          </w:p>
        </w:tc>
        <w:tc>
          <w:tcPr>
            <w:tcW w:w="2268" w:type="dxa"/>
            <w:noWrap w:val="0"/>
            <w:vAlign w:val="center"/>
          </w:tcPr>
          <w:p>
            <w:pPr>
              <w:pStyle w:val="22"/>
            </w:pPr>
            <w:r>
              <w:t>评价指标体系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业务处理及时性</w:t>
            </w:r>
          </w:p>
        </w:tc>
        <w:tc>
          <w:tcPr>
            <w:tcW w:w="2835" w:type="dxa"/>
            <w:noWrap w:val="0"/>
            <w:vAlign w:val="center"/>
          </w:tcPr>
          <w:p>
            <w:pPr>
              <w:pStyle w:val="22"/>
            </w:pPr>
            <w:r>
              <w:t>及时处理业务数的比例</w:t>
            </w:r>
          </w:p>
        </w:tc>
        <w:tc>
          <w:tcPr>
            <w:tcW w:w="2551" w:type="dxa"/>
            <w:noWrap w:val="0"/>
            <w:vAlign w:val="center"/>
          </w:tcPr>
          <w:p>
            <w:pPr>
              <w:pStyle w:val="22"/>
            </w:pPr>
            <w:r>
              <w:t>≥95%</w:t>
            </w:r>
          </w:p>
        </w:tc>
        <w:tc>
          <w:tcPr>
            <w:tcW w:w="2268" w:type="dxa"/>
            <w:noWrap w:val="0"/>
            <w:vAlign w:val="center"/>
          </w:tcPr>
          <w:p>
            <w:pPr>
              <w:pStyle w:val="22"/>
            </w:pPr>
            <w:r>
              <w:t>指标评价体系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采购成本</w:t>
            </w:r>
          </w:p>
        </w:tc>
        <w:tc>
          <w:tcPr>
            <w:tcW w:w="2835" w:type="dxa"/>
            <w:noWrap w:val="0"/>
            <w:vAlign w:val="center"/>
          </w:tcPr>
          <w:p>
            <w:pPr>
              <w:pStyle w:val="22"/>
            </w:pPr>
            <w:r>
              <w:t>单个系统软件的成本</w:t>
            </w:r>
          </w:p>
        </w:tc>
        <w:tc>
          <w:tcPr>
            <w:tcW w:w="2551" w:type="dxa"/>
            <w:noWrap w:val="0"/>
            <w:vAlign w:val="center"/>
          </w:tcPr>
          <w:p>
            <w:pPr>
              <w:pStyle w:val="22"/>
            </w:pPr>
            <w:r>
              <w:t>≤21万元</w:t>
            </w:r>
          </w:p>
        </w:tc>
        <w:tc>
          <w:tcPr>
            <w:tcW w:w="2268" w:type="dxa"/>
            <w:noWrap w:val="0"/>
            <w:vAlign w:val="center"/>
          </w:tcPr>
          <w:p>
            <w:pPr>
              <w:pStyle w:val="22"/>
            </w:pPr>
            <w:r>
              <w:t>指标评价体系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社会效益指标</w:t>
            </w:r>
          </w:p>
        </w:tc>
        <w:tc>
          <w:tcPr>
            <w:tcW w:w="2835" w:type="dxa"/>
            <w:noWrap w:val="0"/>
            <w:vAlign w:val="center"/>
          </w:tcPr>
          <w:p>
            <w:pPr>
              <w:pStyle w:val="22"/>
            </w:pPr>
            <w:r>
              <w:t>通用设备运行 (或应用软件)的</w:t>
            </w:r>
          </w:p>
        </w:tc>
        <w:tc>
          <w:tcPr>
            <w:tcW w:w="2835" w:type="dxa"/>
            <w:noWrap w:val="0"/>
            <w:vAlign w:val="center"/>
          </w:tcPr>
          <w:p>
            <w:pPr>
              <w:pStyle w:val="22"/>
            </w:pPr>
            <w:r>
              <w:t>通用设备运行 (或应用软件)的满意率(％)</w:t>
            </w:r>
          </w:p>
          <w:p>
            <w:pPr>
              <w:pStyle w:val="22"/>
            </w:pPr>
          </w:p>
          <w:p>
            <w:pPr>
              <w:pStyle w:val="22"/>
            </w:pPr>
          </w:p>
        </w:tc>
        <w:tc>
          <w:tcPr>
            <w:tcW w:w="2551" w:type="dxa"/>
            <w:noWrap w:val="0"/>
            <w:vAlign w:val="center"/>
          </w:tcPr>
          <w:p>
            <w:pPr>
              <w:pStyle w:val="22"/>
            </w:pPr>
            <w:r>
              <w:t>≥90%</w:t>
            </w:r>
          </w:p>
        </w:tc>
        <w:tc>
          <w:tcPr>
            <w:tcW w:w="2268" w:type="dxa"/>
            <w:noWrap w:val="0"/>
            <w:vAlign w:val="center"/>
          </w:tcPr>
          <w:p>
            <w:pPr>
              <w:pStyle w:val="22"/>
            </w:pPr>
            <w:r>
              <w:t>指标评价体系</w:t>
            </w:r>
          </w:p>
          <w:p>
            <w:pPr>
              <w:pStyle w:val="22"/>
            </w:pPr>
          </w:p>
        </w:tc>
      </w:tr>
    </w:tbl>
    <w:p>
      <w:pPr>
        <w:pStyle w:val="20"/>
      </w:pPr>
    </w:p>
    <w:p>
      <w:pPr>
        <w:pStyle w:val="20"/>
        <w:ind w:firstLine="560"/>
      </w:pPr>
      <w:r>
        <w:rPr>
          <w:rFonts w:ascii="方正仿宋_GBK" w:hAnsi="方正仿宋_GBK" w:eastAsia="方正仿宋_GBK" w:cs="方正仿宋_GBK"/>
          <w:b/>
          <w:color w:val="000000"/>
          <w:sz w:val="28"/>
        </w:rPr>
        <w:t>11、河北工艺美术职业学院省级现代职业教育发展专项资金-高等职业教育生均拨款绩效目标表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21"/>
            </w:pPr>
            <w:r>
              <w:t>绩效目标</w:t>
            </w:r>
          </w:p>
        </w:tc>
        <w:tc>
          <w:tcPr>
            <w:tcW w:w="12756" w:type="dxa"/>
            <w:tcBorders>
              <w:bottom w:val="single" w:color="FFFFFF" w:sz="6" w:space="0"/>
            </w:tcBorders>
            <w:noWrap w:val="0"/>
            <w:vAlign w:val="center"/>
          </w:tcPr>
          <w:p>
            <w:pPr>
              <w:pStyle w:val="22"/>
            </w:pPr>
            <w:r>
              <w:t>1.提高办学水平，扩大办学形式和方式，校企联合办学，提高学生就业率</w:t>
            </w:r>
          </w:p>
          <w:p>
            <w:pPr>
              <w:pStyle w:val="22"/>
            </w:pPr>
            <w:r>
              <w:t>2.维修改善校舍等，提高基础设施</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noWrap w:val="0"/>
            <w:vAlign w:val="center"/>
          </w:tcPr>
          <w:p>
            <w:pPr>
              <w:pStyle w:val="21"/>
            </w:pPr>
            <w:r>
              <w:t>一级指标</w:t>
            </w:r>
          </w:p>
        </w:tc>
        <w:tc>
          <w:tcPr>
            <w:tcW w:w="2268" w:type="dxa"/>
            <w:noWrap w:val="0"/>
            <w:vAlign w:val="center"/>
          </w:tcPr>
          <w:p>
            <w:pPr>
              <w:pStyle w:val="21"/>
            </w:pPr>
            <w:r>
              <w:t>二级指标</w:t>
            </w:r>
          </w:p>
        </w:tc>
        <w:tc>
          <w:tcPr>
            <w:tcW w:w="2835" w:type="dxa"/>
            <w:noWrap w:val="0"/>
            <w:vAlign w:val="center"/>
          </w:tcPr>
          <w:p>
            <w:pPr>
              <w:pStyle w:val="21"/>
            </w:pPr>
            <w:r>
              <w:t>三级指标</w:t>
            </w:r>
          </w:p>
        </w:tc>
        <w:tc>
          <w:tcPr>
            <w:tcW w:w="2835" w:type="dxa"/>
            <w:noWrap w:val="0"/>
            <w:vAlign w:val="center"/>
          </w:tcPr>
          <w:p>
            <w:pPr>
              <w:pStyle w:val="21"/>
            </w:pPr>
            <w:r>
              <w:t>绩效指标描述</w:t>
            </w:r>
          </w:p>
        </w:tc>
        <w:tc>
          <w:tcPr>
            <w:tcW w:w="2551" w:type="dxa"/>
            <w:noWrap w:val="0"/>
            <w:vAlign w:val="center"/>
          </w:tcPr>
          <w:p>
            <w:pPr>
              <w:pStyle w:val="21"/>
            </w:pPr>
            <w:r>
              <w:t>指标值</w:t>
            </w:r>
          </w:p>
        </w:tc>
        <w:tc>
          <w:tcPr>
            <w:tcW w:w="2268" w:type="dxa"/>
            <w:noWrap w:val="0"/>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3"/>
            </w:pPr>
            <w:r>
              <w:t>产出指标</w:t>
            </w:r>
          </w:p>
        </w:tc>
        <w:tc>
          <w:tcPr>
            <w:tcW w:w="2268" w:type="dxa"/>
            <w:noWrap w:val="0"/>
            <w:vAlign w:val="center"/>
          </w:tcPr>
          <w:p>
            <w:pPr>
              <w:pStyle w:val="22"/>
            </w:pPr>
            <w:r>
              <w:t>数量指标</w:t>
            </w:r>
          </w:p>
        </w:tc>
        <w:tc>
          <w:tcPr>
            <w:tcW w:w="2835" w:type="dxa"/>
            <w:noWrap w:val="0"/>
            <w:vAlign w:val="center"/>
          </w:tcPr>
          <w:p>
            <w:pPr>
              <w:pStyle w:val="22"/>
            </w:pPr>
            <w:r>
              <w:t>保障办公人数</w:t>
            </w:r>
          </w:p>
        </w:tc>
        <w:tc>
          <w:tcPr>
            <w:tcW w:w="2835" w:type="dxa"/>
            <w:noWrap w:val="0"/>
            <w:vAlign w:val="center"/>
          </w:tcPr>
          <w:p>
            <w:pPr>
              <w:pStyle w:val="22"/>
            </w:pPr>
            <w:r>
              <w:t>保障办学人数</w:t>
            </w:r>
          </w:p>
        </w:tc>
        <w:tc>
          <w:tcPr>
            <w:tcW w:w="2551" w:type="dxa"/>
            <w:noWrap w:val="0"/>
            <w:vAlign w:val="center"/>
          </w:tcPr>
          <w:p>
            <w:pPr>
              <w:pStyle w:val="22"/>
            </w:pPr>
            <w:r>
              <w:t>≥5000人</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保障办公人数</w:t>
            </w:r>
          </w:p>
        </w:tc>
        <w:tc>
          <w:tcPr>
            <w:tcW w:w="2835" w:type="dxa"/>
            <w:noWrap w:val="0"/>
            <w:vAlign w:val="center"/>
          </w:tcPr>
          <w:p>
            <w:pPr>
              <w:pStyle w:val="22"/>
            </w:pPr>
            <w:r>
              <w:t>保障教职工人数</w:t>
            </w:r>
          </w:p>
        </w:tc>
        <w:tc>
          <w:tcPr>
            <w:tcW w:w="2551" w:type="dxa"/>
            <w:noWrap w:val="0"/>
            <w:vAlign w:val="center"/>
          </w:tcPr>
          <w:p>
            <w:pPr>
              <w:pStyle w:val="22"/>
            </w:pPr>
            <w:r>
              <w:t>≥200人</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运转保障率</w:t>
            </w:r>
          </w:p>
        </w:tc>
        <w:tc>
          <w:tcPr>
            <w:tcW w:w="2835" w:type="dxa"/>
            <w:noWrap w:val="0"/>
            <w:vAlign w:val="center"/>
          </w:tcPr>
          <w:p>
            <w:pPr>
              <w:pStyle w:val="22"/>
            </w:pPr>
            <w:r>
              <w:t>教学正常运转</w:t>
            </w:r>
          </w:p>
        </w:tc>
        <w:tc>
          <w:tcPr>
            <w:tcW w:w="2551" w:type="dxa"/>
            <w:noWrap w:val="0"/>
            <w:vAlign w:val="center"/>
          </w:tcPr>
          <w:p>
            <w:pPr>
              <w:pStyle w:val="22"/>
            </w:pPr>
            <w:r>
              <w:t>运转正常</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质量指标</w:t>
            </w:r>
          </w:p>
        </w:tc>
        <w:tc>
          <w:tcPr>
            <w:tcW w:w="2835" w:type="dxa"/>
            <w:noWrap w:val="0"/>
            <w:vAlign w:val="center"/>
          </w:tcPr>
          <w:p>
            <w:pPr>
              <w:pStyle w:val="22"/>
            </w:pPr>
            <w:r>
              <w:t>维修合格率(%)</w:t>
            </w:r>
          </w:p>
        </w:tc>
        <w:tc>
          <w:tcPr>
            <w:tcW w:w="2835" w:type="dxa"/>
            <w:noWrap w:val="0"/>
            <w:vAlign w:val="center"/>
          </w:tcPr>
          <w:p>
            <w:pPr>
              <w:pStyle w:val="22"/>
            </w:pPr>
            <w:r>
              <w:t>维修合格率(%)</w:t>
            </w:r>
          </w:p>
        </w:tc>
        <w:tc>
          <w:tcPr>
            <w:tcW w:w="2551" w:type="dxa"/>
            <w:noWrap w:val="0"/>
            <w:vAlign w:val="center"/>
          </w:tcPr>
          <w:p>
            <w:pPr>
              <w:pStyle w:val="22"/>
            </w:pPr>
            <w:r>
              <w:t>100%</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成本报价的准确性</w:t>
            </w:r>
          </w:p>
        </w:tc>
        <w:tc>
          <w:tcPr>
            <w:tcW w:w="2835" w:type="dxa"/>
            <w:noWrap w:val="0"/>
            <w:vAlign w:val="center"/>
          </w:tcPr>
          <w:p>
            <w:pPr>
              <w:pStyle w:val="22"/>
            </w:pPr>
            <w:r>
              <w:t>成本报价的准确性</w:t>
            </w:r>
          </w:p>
        </w:tc>
        <w:tc>
          <w:tcPr>
            <w:tcW w:w="2551" w:type="dxa"/>
            <w:noWrap w:val="0"/>
            <w:vAlign w:val="center"/>
          </w:tcPr>
          <w:p>
            <w:pPr>
              <w:pStyle w:val="22"/>
            </w:pPr>
            <w:r>
              <w:t>≥95%</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成本指标</w:t>
            </w:r>
          </w:p>
        </w:tc>
        <w:tc>
          <w:tcPr>
            <w:tcW w:w="2835" w:type="dxa"/>
            <w:noWrap w:val="0"/>
            <w:vAlign w:val="center"/>
          </w:tcPr>
          <w:p>
            <w:pPr>
              <w:pStyle w:val="22"/>
            </w:pPr>
            <w:r>
              <w:t>维修改造成本</w:t>
            </w:r>
          </w:p>
        </w:tc>
        <w:tc>
          <w:tcPr>
            <w:tcW w:w="2835" w:type="dxa"/>
            <w:noWrap w:val="0"/>
            <w:vAlign w:val="center"/>
          </w:tcPr>
          <w:p>
            <w:pPr>
              <w:pStyle w:val="22"/>
            </w:pPr>
            <w:r>
              <w:t>维修改造成本</w:t>
            </w:r>
          </w:p>
        </w:tc>
        <w:tc>
          <w:tcPr>
            <w:tcW w:w="2551" w:type="dxa"/>
            <w:noWrap w:val="0"/>
            <w:vAlign w:val="center"/>
          </w:tcPr>
          <w:p>
            <w:pPr>
              <w:pStyle w:val="22"/>
            </w:pPr>
            <w:r>
              <w:t>控制在预算内</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各项任务完成及时率（%）</w:t>
            </w:r>
          </w:p>
        </w:tc>
        <w:tc>
          <w:tcPr>
            <w:tcW w:w="2835" w:type="dxa"/>
            <w:noWrap w:val="0"/>
            <w:vAlign w:val="center"/>
          </w:tcPr>
          <w:p>
            <w:pPr>
              <w:pStyle w:val="22"/>
            </w:pPr>
            <w:r>
              <w:t>各项任务完成及时率（%）</w:t>
            </w:r>
          </w:p>
        </w:tc>
        <w:tc>
          <w:tcPr>
            <w:tcW w:w="2551" w:type="dxa"/>
            <w:noWrap w:val="0"/>
            <w:vAlign w:val="center"/>
          </w:tcPr>
          <w:p>
            <w:pPr>
              <w:pStyle w:val="22"/>
            </w:pPr>
            <w:r>
              <w:t>≥95%</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20"/>
            </w:pPr>
          </w:p>
        </w:tc>
        <w:tc>
          <w:tcPr>
            <w:tcW w:w="2268" w:type="dxa"/>
            <w:noWrap w:val="0"/>
            <w:vAlign w:val="center"/>
          </w:tcPr>
          <w:p>
            <w:pPr>
              <w:pStyle w:val="22"/>
            </w:pPr>
            <w:r>
              <w:t>时效指标</w:t>
            </w:r>
          </w:p>
        </w:tc>
        <w:tc>
          <w:tcPr>
            <w:tcW w:w="2835" w:type="dxa"/>
            <w:noWrap w:val="0"/>
            <w:vAlign w:val="center"/>
          </w:tcPr>
          <w:p>
            <w:pPr>
              <w:pStyle w:val="22"/>
            </w:pPr>
            <w:r>
              <w:t>完成的时间</w:t>
            </w:r>
          </w:p>
        </w:tc>
        <w:tc>
          <w:tcPr>
            <w:tcW w:w="2835" w:type="dxa"/>
            <w:noWrap w:val="0"/>
            <w:vAlign w:val="center"/>
          </w:tcPr>
          <w:p>
            <w:pPr>
              <w:pStyle w:val="22"/>
            </w:pPr>
            <w:r>
              <w:t>维修完成的时间</w:t>
            </w:r>
          </w:p>
        </w:tc>
        <w:tc>
          <w:tcPr>
            <w:tcW w:w="2551" w:type="dxa"/>
            <w:noWrap w:val="0"/>
            <w:vAlign w:val="center"/>
          </w:tcPr>
          <w:p>
            <w:pPr>
              <w:pStyle w:val="22"/>
            </w:pPr>
            <w:r>
              <w:t>秋季学期开学前</w:t>
            </w:r>
          </w:p>
        </w:tc>
        <w:tc>
          <w:tcPr>
            <w:tcW w:w="2268" w:type="dxa"/>
            <w:noWrap w:val="0"/>
            <w:vAlign w:val="center"/>
          </w:tcPr>
          <w:p>
            <w:pPr>
              <w:pStyle w:val="22"/>
            </w:pPr>
            <w:r>
              <w:t>学院工作计划、国家奖补政策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3"/>
            </w:pPr>
            <w:r>
              <w:t>效益指标</w:t>
            </w:r>
          </w:p>
        </w:tc>
        <w:tc>
          <w:tcPr>
            <w:tcW w:w="2268" w:type="dxa"/>
            <w:noWrap w:val="0"/>
            <w:vAlign w:val="center"/>
          </w:tcPr>
          <w:p>
            <w:pPr>
              <w:pStyle w:val="22"/>
            </w:pPr>
            <w:r>
              <w:t>可持续影响指标</w:t>
            </w:r>
          </w:p>
        </w:tc>
        <w:tc>
          <w:tcPr>
            <w:tcW w:w="2835" w:type="dxa"/>
            <w:noWrap w:val="0"/>
            <w:vAlign w:val="center"/>
          </w:tcPr>
          <w:p>
            <w:pPr>
              <w:pStyle w:val="22"/>
            </w:pPr>
            <w:r>
              <w:t>学院办学能力</w:t>
            </w:r>
          </w:p>
        </w:tc>
        <w:tc>
          <w:tcPr>
            <w:tcW w:w="2835" w:type="dxa"/>
            <w:noWrap w:val="0"/>
            <w:vAlign w:val="center"/>
          </w:tcPr>
          <w:p>
            <w:pPr>
              <w:pStyle w:val="22"/>
            </w:pPr>
            <w:r>
              <w:t>学院办学的可持续性</w:t>
            </w:r>
          </w:p>
        </w:tc>
        <w:tc>
          <w:tcPr>
            <w:tcW w:w="2551" w:type="dxa"/>
            <w:noWrap w:val="0"/>
            <w:vAlign w:val="center"/>
          </w:tcPr>
          <w:p>
            <w:pPr>
              <w:pStyle w:val="22"/>
            </w:pPr>
            <w:r>
              <w:t>学院持续向好</w:t>
            </w:r>
          </w:p>
        </w:tc>
        <w:tc>
          <w:tcPr>
            <w:tcW w:w="2268" w:type="dxa"/>
            <w:noWrap w:val="0"/>
            <w:vAlign w:val="center"/>
          </w:tcPr>
          <w:p>
            <w:pPr>
              <w:pStyle w:val="22"/>
            </w:pPr>
            <w:r>
              <w:t>学院工作计划、国家奖补政策</w:t>
            </w:r>
          </w:p>
        </w:tc>
      </w:tr>
    </w:tbl>
    <w:p>
      <w:pPr>
        <w:pStyle w:val="20"/>
        <w:sectPr>
          <w:pgSz w:w="16840" w:h="11900" w:orient="landscape"/>
          <w:pgMar w:top="1361" w:right="1020" w:bottom="1361" w:left="1020" w:header="720" w:footer="720" w:gutter="0"/>
          <w:pgNumType w:fmt="decimal"/>
          <w:cols w:space="720" w:num="1"/>
        </w:sectPr>
      </w:pPr>
    </w:p>
    <w:p>
      <w:pPr>
        <w:spacing w:before="10" w:beforeLines="0" w:after="10" w:afterLines="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2022年，河北工艺美术职业学院安排政府采购预算4115.43万元。具体内容见下表。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8676" w:type="dxa"/>
            <w:gridSpan w:val="9"/>
            <w:tcBorders>
              <w:top w:val="single" w:color="FFFFFF" w:sz="6" w:space="0"/>
              <w:left w:val="single" w:color="FFFFFF" w:sz="6" w:space="0"/>
              <w:right w:val="single" w:color="FFFFFF" w:sz="6" w:space="0"/>
            </w:tcBorders>
            <w:noWrap w:val="0"/>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pPr>
              <w:pStyle w:val="9"/>
            </w:pPr>
            <w:r>
              <w:t>政府采购项目来源</w:t>
            </w:r>
          </w:p>
        </w:tc>
        <w:tc>
          <w:tcPr>
            <w:tcW w:w="1134" w:type="dxa"/>
            <w:vMerge w:val="restart"/>
            <w:noWrap w:val="0"/>
            <w:vAlign w:val="center"/>
          </w:tcPr>
          <w:p>
            <w:pPr>
              <w:pStyle w:val="9"/>
            </w:pPr>
            <w:r>
              <w:t>采购物品名称</w:t>
            </w:r>
          </w:p>
        </w:tc>
        <w:tc>
          <w:tcPr>
            <w:tcW w:w="1134" w:type="dxa"/>
            <w:vMerge w:val="restart"/>
            <w:noWrap w:val="0"/>
            <w:vAlign w:val="center"/>
          </w:tcPr>
          <w:p>
            <w:pPr>
              <w:pStyle w:val="9"/>
            </w:pPr>
            <w:r>
              <w:t>政府采购目录序号</w:t>
            </w:r>
          </w:p>
        </w:tc>
        <w:tc>
          <w:tcPr>
            <w:tcW w:w="709" w:type="dxa"/>
            <w:vMerge w:val="restart"/>
            <w:noWrap w:val="0"/>
            <w:vAlign w:val="center"/>
          </w:tcPr>
          <w:p>
            <w:pPr>
              <w:pStyle w:val="9"/>
            </w:pPr>
            <w:r>
              <w:t>计量  单位</w:t>
            </w:r>
          </w:p>
        </w:tc>
        <w:tc>
          <w:tcPr>
            <w:tcW w:w="850" w:type="dxa"/>
            <w:vMerge w:val="restart"/>
            <w:noWrap w:val="0"/>
            <w:vAlign w:val="center"/>
          </w:tcPr>
          <w:p>
            <w:pPr>
              <w:pStyle w:val="9"/>
            </w:pPr>
            <w:r>
              <w:t>数量</w:t>
            </w:r>
          </w:p>
        </w:tc>
        <w:tc>
          <w:tcPr>
            <w:tcW w:w="850" w:type="dxa"/>
            <w:vMerge w:val="restart"/>
            <w:noWrap w:val="0"/>
            <w:vAlign w:val="center"/>
          </w:tcPr>
          <w:p>
            <w:pPr>
              <w:pStyle w:val="9"/>
            </w:pPr>
            <w:r>
              <w:t>单价</w:t>
            </w:r>
          </w:p>
        </w:tc>
        <w:tc>
          <w:tcPr>
            <w:tcW w:w="7712" w:type="dxa"/>
            <w:gridSpan w:val="8"/>
            <w:noWrap w:val="0"/>
            <w:vAlign w:val="center"/>
          </w:tcPr>
          <w:p>
            <w:pPr>
              <w:pStyle w:val="9"/>
            </w:pPr>
            <w:r>
              <w:t>政府采购金额（当年部门预算安排资金）</w:t>
            </w:r>
          </w:p>
        </w:tc>
        <w:tc>
          <w:tcPr>
            <w:tcW w:w="964" w:type="dxa"/>
            <w:vMerge w:val="restart"/>
            <w:noWrap w:val="0"/>
            <w:vAlign w:val="center"/>
          </w:tcPr>
          <w:p>
            <w:pPr>
              <w:pStyle w:val="9"/>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tblHeader/>
          <w:jc w:val="center"/>
        </w:trPr>
        <w:tc>
          <w:tcPr>
            <w:tcW w:w="1701" w:type="dxa"/>
            <w:noWrap w:val="0"/>
            <w:vAlign w:val="center"/>
          </w:tcPr>
          <w:p>
            <w:pPr>
              <w:pStyle w:val="9"/>
            </w:pPr>
            <w:r>
              <w:t>项目名称</w:t>
            </w:r>
          </w:p>
        </w:tc>
        <w:tc>
          <w:tcPr>
            <w:tcW w:w="964" w:type="dxa"/>
            <w:noWrap w:val="0"/>
            <w:vAlign w:val="center"/>
          </w:tcPr>
          <w:p>
            <w:pPr>
              <w:pStyle w:val="9"/>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9"/>
            </w:pPr>
            <w:r>
              <w:t>合计</w:t>
            </w:r>
          </w:p>
        </w:tc>
        <w:tc>
          <w:tcPr>
            <w:tcW w:w="964" w:type="dxa"/>
            <w:noWrap w:val="0"/>
            <w:vAlign w:val="center"/>
          </w:tcPr>
          <w:p>
            <w:pPr>
              <w:pStyle w:val="9"/>
            </w:pPr>
            <w:r>
              <w:t>一般公共预算拨款</w:t>
            </w:r>
          </w:p>
        </w:tc>
        <w:tc>
          <w:tcPr>
            <w:tcW w:w="964" w:type="dxa"/>
            <w:noWrap w:val="0"/>
            <w:vAlign w:val="center"/>
          </w:tcPr>
          <w:p>
            <w:pPr>
              <w:pStyle w:val="9"/>
            </w:pPr>
            <w:r>
              <w:t>基金预算拨款</w:t>
            </w:r>
          </w:p>
        </w:tc>
        <w:tc>
          <w:tcPr>
            <w:tcW w:w="964" w:type="dxa"/>
            <w:noWrap w:val="0"/>
            <w:vAlign w:val="center"/>
          </w:tcPr>
          <w:p>
            <w:pPr>
              <w:pStyle w:val="9"/>
            </w:pPr>
            <w:r>
              <w:t>国有资本经营预算拨款</w:t>
            </w:r>
          </w:p>
        </w:tc>
        <w:tc>
          <w:tcPr>
            <w:tcW w:w="964" w:type="dxa"/>
            <w:noWrap w:val="0"/>
            <w:vAlign w:val="center"/>
          </w:tcPr>
          <w:p>
            <w:pPr>
              <w:pStyle w:val="9"/>
            </w:pPr>
            <w:r>
              <w:t>财政专户核拨</w:t>
            </w:r>
          </w:p>
        </w:tc>
        <w:tc>
          <w:tcPr>
            <w:tcW w:w="964" w:type="dxa"/>
            <w:noWrap w:val="0"/>
            <w:vAlign w:val="center"/>
          </w:tcPr>
          <w:p>
            <w:pPr>
              <w:pStyle w:val="9"/>
            </w:pPr>
            <w:r>
              <w:t>单位    资金</w:t>
            </w:r>
          </w:p>
        </w:tc>
        <w:tc>
          <w:tcPr>
            <w:tcW w:w="964" w:type="dxa"/>
            <w:noWrap w:val="0"/>
            <w:vAlign w:val="center"/>
          </w:tcPr>
          <w:p>
            <w:pPr>
              <w:pStyle w:val="9"/>
            </w:pPr>
            <w:r>
              <w:t>财政拨    款结转</w:t>
            </w:r>
          </w:p>
        </w:tc>
        <w:tc>
          <w:tcPr>
            <w:tcW w:w="964" w:type="dxa"/>
            <w:noWrap w:val="0"/>
            <w:vAlign w:val="center"/>
          </w:tcPr>
          <w:p>
            <w:pPr>
              <w:pStyle w:val="9"/>
            </w:pPr>
            <w:r>
              <w:t>非财政    拨款结    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3"/>
            </w:pPr>
            <w:r>
              <w:t>合  计</w:t>
            </w:r>
          </w:p>
        </w:tc>
        <w:tc>
          <w:tcPr>
            <w:tcW w:w="964" w:type="dxa"/>
            <w:noWrap w:val="0"/>
            <w:vAlign w:val="center"/>
          </w:tcPr>
          <w:p>
            <w:pPr>
              <w:pStyle w:val="14"/>
            </w:pPr>
          </w:p>
        </w:tc>
        <w:tc>
          <w:tcPr>
            <w:tcW w:w="1134" w:type="dxa"/>
            <w:noWrap w:val="0"/>
            <w:vAlign w:val="center"/>
          </w:tcPr>
          <w:p>
            <w:pPr>
              <w:pStyle w:val="15"/>
            </w:pPr>
          </w:p>
        </w:tc>
        <w:tc>
          <w:tcPr>
            <w:tcW w:w="1134" w:type="dxa"/>
            <w:noWrap w:val="0"/>
            <w:vAlign w:val="center"/>
          </w:tcPr>
          <w:p>
            <w:pPr>
              <w:pStyle w:val="15"/>
            </w:pPr>
          </w:p>
        </w:tc>
        <w:tc>
          <w:tcPr>
            <w:tcW w:w="709" w:type="dxa"/>
            <w:noWrap w:val="0"/>
            <w:vAlign w:val="center"/>
          </w:tcPr>
          <w:p>
            <w:pPr>
              <w:pStyle w:val="13"/>
            </w:pPr>
          </w:p>
        </w:tc>
        <w:tc>
          <w:tcPr>
            <w:tcW w:w="850" w:type="dxa"/>
            <w:noWrap w:val="0"/>
            <w:vAlign w:val="center"/>
          </w:tcPr>
          <w:p>
            <w:pPr>
              <w:pStyle w:val="14"/>
            </w:pPr>
          </w:p>
        </w:tc>
        <w:tc>
          <w:tcPr>
            <w:tcW w:w="850" w:type="dxa"/>
            <w:noWrap w:val="0"/>
            <w:vAlign w:val="center"/>
          </w:tcPr>
          <w:p>
            <w:pPr>
              <w:pStyle w:val="14"/>
            </w:pPr>
          </w:p>
        </w:tc>
        <w:tc>
          <w:tcPr>
            <w:tcW w:w="964" w:type="dxa"/>
            <w:noWrap w:val="0"/>
            <w:vAlign w:val="center"/>
          </w:tcPr>
          <w:p>
            <w:pPr>
              <w:pStyle w:val="14"/>
            </w:pPr>
            <w:r>
              <w:t>4115.43</w:t>
            </w:r>
          </w:p>
        </w:tc>
        <w:tc>
          <w:tcPr>
            <w:tcW w:w="964" w:type="dxa"/>
            <w:noWrap w:val="0"/>
            <w:vAlign w:val="center"/>
          </w:tcPr>
          <w:p>
            <w:pPr>
              <w:pStyle w:val="14"/>
            </w:pPr>
            <w:r>
              <w:t>2700.43</w:t>
            </w: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r>
              <w:t>315.00</w:t>
            </w:r>
          </w:p>
        </w:tc>
        <w:tc>
          <w:tcPr>
            <w:tcW w:w="964" w:type="dxa"/>
            <w:noWrap w:val="0"/>
            <w:vAlign w:val="center"/>
          </w:tcPr>
          <w:p>
            <w:pPr>
              <w:pStyle w:val="14"/>
            </w:pPr>
          </w:p>
        </w:tc>
        <w:tc>
          <w:tcPr>
            <w:tcW w:w="964" w:type="dxa"/>
            <w:noWrap w:val="0"/>
            <w:vAlign w:val="center"/>
          </w:tcPr>
          <w:p>
            <w:pPr>
              <w:pStyle w:val="14"/>
            </w:pPr>
            <w:r>
              <w:t>1100.00</w:t>
            </w:r>
          </w:p>
        </w:tc>
        <w:tc>
          <w:tcPr>
            <w:tcW w:w="964" w:type="dxa"/>
            <w:noWrap w:val="0"/>
            <w:vAlign w:val="center"/>
          </w:tcPr>
          <w:p>
            <w:pPr>
              <w:pStyle w:val="14"/>
            </w:pPr>
          </w:p>
        </w:tc>
        <w:tc>
          <w:tcPr>
            <w:tcW w:w="964" w:type="dxa"/>
            <w:noWrap w:val="0"/>
            <w:vAlign w:val="center"/>
          </w:tcPr>
          <w:p>
            <w:pPr>
              <w:pStyle w:val="14"/>
            </w:pPr>
            <w:r>
              <w:t>1432.52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3"/>
            </w:pPr>
            <w:r>
              <w:t>河北工艺美术职业学院小计</w:t>
            </w:r>
          </w:p>
        </w:tc>
        <w:tc>
          <w:tcPr>
            <w:tcW w:w="964" w:type="dxa"/>
            <w:noWrap w:val="0"/>
            <w:vAlign w:val="center"/>
          </w:tcPr>
          <w:p>
            <w:pPr>
              <w:pStyle w:val="14"/>
            </w:pPr>
          </w:p>
        </w:tc>
        <w:tc>
          <w:tcPr>
            <w:tcW w:w="1134" w:type="dxa"/>
            <w:noWrap w:val="0"/>
            <w:vAlign w:val="center"/>
          </w:tcPr>
          <w:p>
            <w:pPr>
              <w:pStyle w:val="15"/>
            </w:pPr>
          </w:p>
        </w:tc>
        <w:tc>
          <w:tcPr>
            <w:tcW w:w="1134" w:type="dxa"/>
            <w:noWrap w:val="0"/>
            <w:vAlign w:val="center"/>
          </w:tcPr>
          <w:p>
            <w:pPr>
              <w:pStyle w:val="15"/>
            </w:pPr>
          </w:p>
        </w:tc>
        <w:tc>
          <w:tcPr>
            <w:tcW w:w="709" w:type="dxa"/>
            <w:noWrap w:val="0"/>
            <w:vAlign w:val="center"/>
          </w:tcPr>
          <w:p>
            <w:pPr>
              <w:pStyle w:val="13"/>
            </w:pPr>
          </w:p>
        </w:tc>
        <w:tc>
          <w:tcPr>
            <w:tcW w:w="850" w:type="dxa"/>
            <w:noWrap w:val="0"/>
            <w:vAlign w:val="center"/>
          </w:tcPr>
          <w:p>
            <w:pPr>
              <w:pStyle w:val="14"/>
            </w:pPr>
          </w:p>
        </w:tc>
        <w:tc>
          <w:tcPr>
            <w:tcW w:w="850" w:type="dxa"/>
            <w:noWrap w:val="0"/>
            <w:vAlign w:val="center"/>
          </w:tcPr>
          <w:p>
            <w:pPr>
              <w:pStyle w:val="14"/>
            </w:pPr>
          </w:p>
        </w:tc>
        <w:tc>
          <w:tcPr>
            <w:tcW w:w="964" w:type="dxa"/>
            <w:noWrap w:val="0"/>
            <w:vAlign w:val="center"/>
          </w:tcPr>
          <w:p>
            <w:pPr>
              <w:pStyle w:val="14"/>
            </w:pPr>
            <w:r>
              <w:t>4115.43</w:t>
            </w:r>
          </w:p>
        </w:tc>
        <w:tc>
          <w:tcPr>
            <w:tcW w:w="964" w:type="dxa"/>
            <w:noWrap w:val="0"/>
            <w:vAlign w:val="center"/>
          </w:tcPr>
          <w:p>
            <w:pPr>
              <w:pStyle w:val="14"/>
            </w:pPr>
            <w:r>
              <w:t>2700.43</w:t>
            </w:r>
          </w:p>
        </w:tc>
        <w:tc>
          <w:tcPr>
            <w:tcW w:w="964" w:type="dxa"/>
            <w:noWrap w:val="0"/>
            <w:vAlign w:val="center"/>
          </w:tcPr>
          <w:p>
            <w:pPr>
              <w:pStyle w:val="14"/>
            </w:pPr>
          </w:p>
        </w:tc>
        <w:tc>
          <w:tcPr>
            <w:tcW w:w="964" w:type="dxa"/>
            <w:noWrap w:val="0"/>
            <w:vAlign w:val="center"/>
          </w:tcPr>
          <w:p>
            <w:pPr>
              <w:pStyle w:val="14"/>
            </w:pPr>
          </w:p>
        </w:tc>
        <w:tc>
          <w:tcPr>
            <w:tcW w:w="964" w:type="dxa"/>
            <w:noWrap w:val="0"/>
            <w:vAlign w:val="center"/>
          </w:tcPr>
          <w:p>
            <w:pPr>
              <w:pStyle w:val="14"/>
            </w:pPr>
            <w:r>
              <w:t>315.00</w:t>
            </w:r>
          </w:p>
        </w:tc>
        <w:tc>
          <w:tcPr>
            <w:tcW w:w="964" w:type="dxa"/>
            <w:noWrap w:val="0"/>
            <w:vAlign w:val="center"/>
          </w:tcPr>
          <w:p>
            <w:pPr>
              <w:pStyle w:val="14"/>
            </w:pPr>
          </w:p>
        </w:tc>
        <w:tc>
          <w:tcPr>
            <w:tcW w:w="964" w:type="dxa"/>
            <w:noWrap w:val="0"/>
            <w:vAlign w:val="center"/>
          </w:tcPr>
          <w:p>
            <w:pPr>
              <w:pStyle w:val="14"/>
            </w:pPr>
            <w:r>
              <w:t>1100.00</w:t>
            </w:r>
          </w:p>
        </w:tc>
        <w:tc>
          <w:tcPr>
            <w:tcW w:w="964" w:type="dxa"/>
            <w:noWrap w:val="0"/>
            <w:vAlign w:val="center"/>
          </w:tcPr>
          <w:p>
            <w:pPr>
              <w:pStyle w:val="14"/>
            </w:pPr>
          </w:p>
        </w:tc>
        <w:tc>
          <w:tcPr>
            <w:tcW w:w="964" w:type="dxa"/>
            <w:noWrap w:val="0"/>
            <w:vAlign w:val="center"/>
          </w:tcPr>
          <w:p>
            <w:pPr>
              <w:pStyle w:val="14"/>
            </w:pPr>
            <w:r>
              <w:t>1432.52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公用类项目</w:t>
            </w:r>
          </w:p>
        </w:tc>
        <w:tc>
          <w:tcPr>
            <w:tcW w:w="964" w:type="dxa"/>
            <w:noWrap w:val="0"/>
            <w:vAlign w:val="center"/>
          </w:tcPr>
          <w:p>
            <w:pPr>
              <w:pStyle w:val="12"/>
            </w:pPr>
            <w:r>
              <w:t>2504.69</w:t>
            </w:r>
          </w:p>
        </w:tc>
        <w:tc>
          <w:tcPr>
            <w:tcW w:w="1134" w:type="dxa"/>
            <w:noWrap w:val="0"/>
            <w:vAlign w:val="center"/>
          </w:tcPr>
          <w:p>
            <w:pPr>
              <w:pStyle w:val="11"/>
            </w:pPr>
            <w:r>
              <w:t>其他办公消耗用品及类似物品</w:t>
            </w:r>
          </w:p>
        </w:tc>
        <w:tc>
          <w:tcPr>
            <w:tcW w:w="1134" w:type="dxa"/>
            <w:noWrap w:val="0"/>
            <w:vAlign w:val="center"/>
          </w:tcPr>
          <w:p>
            <w:pPr>
              <w:pStyle w:val="11"/>
            </w:pPr>
            <w:r>
              <w:t>A0999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50.00</w:t>
            </w:r>
          </w:p>
        </w:tc>
        <w:tc>
          <w:tcPr>
            <w:tcW w:w="964" w:type="dxa"/>
            <w:noWrap w:val="0"/>
            <w:vAlign w:val="center"/>
          </w:tcPr>
          <w:p>
            <w:pPr>
              <w:pStyle w:val="12"/>
            </w:pPr>
            <w:r>
              <w:t>50.00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50.00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公用类项目</w:t>
            </w:r>
          </w:p>
        </w:tc>
        <w:tc>
          <w:tcPr>
            <w:tcW w:w="964" w:type="dxa"/>
            <w:noWrap w:val="0"/>
            <w:vAlign w:val="center"/>
          </w:tcPr>
          <w:p>
            <w:pPr>
              <w:pStyle w:val="12"/>
            </w:pPr>
            <w:r>
              <w:t>2504.69</w:t>
            </w:r>
          </w:p>
        </w:tc>
        <w:tc>
          <w:tcPr>
            <w:tcW w:w="1134" w:type="dxa"/>
            <w:noWrap w:val="0"/>
            <w:vAlign w:val="center"/>
          </w:tcPr>
          <w:p>
            <w:pPr>
              <w:pStyle w:val="11"/>
            </w:pPr>
            <w:r>
              <w:t>其他印刷服务</w:t>
            </w:r>
          </w:p>
        </w:tc>
        <w:tc>
          <w:tcPr>
            <w:tcW w:w="1134" w:type="dxa"/>
            <w:noWrap w:val="0"/>
            <w:vAlign w:val="center"/>
          </w:tcPr>
          <w:p>
            <w:pPr>
              <w:pStyle w:val="11"/>
            </w:pPr>
            <w:r>
              <w:t>C08140199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70.00</w:t>
            </w:r>
          </w:p>
        </w:tc>
        <w:tc>
          <w:tcPr>
            <w:tcW w:w="964" w:type="dxa"/>
            <w:noWrap w:val="0"/>
            <w:vAlign w:val="center"/>
          </w:tcPr>
          <w:p>
            <w:pPr>
              <w:pStyle w:val="12"/>
            </w:pPr>
            <w:r>
              <w:t>70.00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70.00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公用类项目</w:t>
            </w:r>
          </w:p>
        </w:tc>
        <w:tc>
          <w:tcPr>
            <w:tcW w:w="964" w:type="dxa"/>
            <w:noWrap w:val="0"/>
            <w:vAlign w:val="center"/>
          </w:tcPr>
          <w:p>
            <w:pPr>
              <w:pStyle w:val="12"/>
            </w:pPr>
            <w:r>
              <w:t>2504.69</w:t>
            </w:r>
          </w:p>
        </w:tc>
        <w:tc>
          <w:tcPr>
            <w:tcW w:w="1134" w:type="dxa"/>
            <w:noWrap w:val="0"/>
            <w:vAlign w:val="center"/>
          </w:tcPr>
          <w:p>
            <w:pPr>
              <w:pStyle w:val="11"/>
            </w:pPr>
            <w:r>
              <w:t>物业管理服务</w:t>
            </w:r>
          </w:p>
        </w:tc>
        <w:tc>
          <w:tcPr>
            <w:tcW w:w="1134" w:type="dxa"/>
            <w:noWrap w:val="0"/>
            <w:vAlign w:val="center"/>
          </w:tcPr>
          <w:p>
            <w:pPr>
              <w:pStyle w:val="11"/>
            </w:pPr>
            <w:r>
              <w:t>C1204</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70.00</w:t>
            </w:r>
          </w:p>
        </w:tc>
        <w:tc>
          <w:tcPr>
            <w:tcW w:w="964" w:type="dxa"/>
            <w:noWrap w:val="0"/>
            <w:vAlign w:val="center"/>
          </w:tcPr>
          <w:p>
            <w:pPr>
              <w:pStyle w:val="12"/>
            </w:pPr>
            <w:r>
              <w:t>70.00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70.00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公用类项目</w:t>
            </w:r>
          </w:p>
        </w:tc>
        <w:tc>
          <w:tcPr>
            <w:tcW w:w="964" w:type="dxa"/>
            <w:noWrap w:val="0"/>
            <w:vAlign w:val="center"/>
          </w:tcPr>
          <w:p>
            <w:pPr>
              <w:pStyle w:val="12"/>
            </w:pPr>
            <w:r>
              <w:t>2504.69</w:t>
            </w:r>
          </w:p>
        </w:tc>
        <w:tc>
          <w:tcPr>
            <w:tcW w:w="1134" w:type="dxa"/>
            <w:noWrap w:val="0"/>
            <w:vAlign w:val="center"/>
          </w:tcPr>
          <w:p>
            <w:pPr>
              <w:pStyle w:val="11"/>
            </w:pPr>
            <w:r>
              <w:t>暖气生产和分配服务</w:t>
            </w:r>
          </w:p>
        </w:tc>
        <w:tc>
          <w:tcPr>
            <w:tcW w:w="1134" w:type="dxa"/>
            <w:noWrap w:val="0"/>
            <w:vAlign w:val="center"/>
          </w:tcPr>
          <w:p>
            <w:pPr>
              <w:pStyle w:val="11"/>
            </w:pPr>
            <w:r>
              <w:t>C140201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125.00</w:t>
            </w:r>
          </w:p>
        </w:tc>
        <w:tc>
          <w:tcPr>
            <w:tcW w:w="964" w:type="dxa"/>
            <w:noWrap w:val="0"/>
            <w:vAlign w:val="center"/>
          </w:tcPr>
          <w:p>
            <w:pPr>
              <w:pStyle w:val="12"/>
            </w:pPr>
            <w:r>
              <w:t>125.00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125.00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传统工艺美术品收藏与购置经费</w:t>
            </w:r>
          </w:p>
        </w:tc>
        <w:tc>
          <w:tcPr>
            <w:tcW w:w="964" w:type="dxa"/>
            <w:noWrap w:val="0"/>
            <w:vAlign w:val="center"/>
          </w:tcPr>
          <w:p>
            <w:pPr>
              <w:pStyle w:val="12"/>
            </w:pPr>
            <w:r>
              <w:t>30.00</w:t>
            </w:r>
          </w:p>
        </w:tc>
        <w:tc>
          <w:tcPr>
            <w:tcW w:w="1134" w:type="dxa"/>
            <w:noWrap w:val="0"/>
            <w:vAlign w:val="center"/>
          </w:tcPr>
          <w:p>
            <w:pPr>
              <w:pStyle w:val="11"/>
            </w:pPr>
            <w:r>
              <w:t>车辆维修和保养服务</w:t>
            </w:r>
          </w:p>
        </w:tc>
        <w:tc>
          <w:tcPr>
            <w:tcW w:w="1134" w:type="dxa"/>
            <w:noWrap w:val="0"/>
            <w:vAlign w:val="center"/>
          </w:tcPr>
          <w:p>
            <w:pPr>
              <w:pStyle w:val="11"/>
            </w:pPr>
            <w:r>
              <w:t>C050301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0.80</w:t>
            </w:r>
          </w:p>
        </w:tc>
        <w:tc>
          <w:tcPr>
            <w:tcW w:w="964" w:type="dxa"/>
            <w:noWrap w:val="0"/>
            <w:vAlign w:val="center"/>
          </w:tcPr>
          <w:p>
            <w:pPr>
              <w:pStyle w:val="12"/>
            </w:pPr>
            <w:r>
              <w:t>0.80</w:t>
            </w:r>
          </w:p>
        </w:tc>
        <w:tc>
          <w:tcPr>
            <w:tcW w:w="964" w:type="dxa"/>
            <w:noWrap w:val="0"/>
            <w:vAlign w:val="center"/>
          </w:tcPr>
          <w:p>
            <w:pPr>
              <w:pStyle w:val="12"/>
            </w:pPr>
            <w:r>
              <w:t>0.80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0.80</w:t>
            </w:r>
          </w:p>
        </w:tc>
      </w:tr>
      <w:tr>
        <w:tblPrEx>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传统工艺美术品收藏与购置经费</w:t>
            </w:r>
          </w:p>
        </w:tc>
        <w:tc>
          <w:tcPr>
            <w:tcW w:w="964" w:type="dxa"/>
            <w:noWrap w:val="0"/>
            <w:vAlign w:val="center"/>
          </w:tcPr>
          <w:p>
            <w:pPr>
              <w:pStyle w:val="12"/>
            </w:pPr>
            <w:r>
              <w:t>30.00</w:t>
            </w:r>
          </w:p>
        </w:tc>
        <w:tc>
          <w:tcPr>
            <w:tcW w:w="1134" w:type="dxa"/>
            <w:noWrap w:val="0"/>
            <w:vAlign w:val="center"/>
          </w:tcPr>
          <w:p>
            <w:pPr>
              <w:pStyle w:val="11"/>
            </w:pPr>
            <w:r>
              <w:t>车辆加油服务</w:t>
            </w:r>
          </w:p>
        </w:tc>
        <w:tc>
          <w:tcPr>
            <w:tcW w:w="1134" w:type="dxa"/>
            <w:noWrap w:val="0"/>
            <w:vAlign w:val="center"/>
          </w:tcPr>
          <w:p>
            <w:pPr>
              <w:pStyle w:val="11"/>
            </w:pPr>
            <w:r>
              <w:t>C050302</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1.40</w:t>
            </w:r>
          </w:p>
        </w:tc>
        <w:tc>
          <w:tcPr>
            <w:tcW w:w="964" w:type="dxa"/>
            <w:noWrap w:val="0"/>
            <w:vAlign w:val="center"/>
          </w:tcPr>
          <w:p>
            <w:pPr>
              <w:pStyle w:val="12"/>
            </w:pPr>
            <w:r>
              <w:t>1.40</w:t>
            </w:r>
          </w:p>
        </w:tc>
        <w:tc>
          <w:tcPr>
            <w:tcW w:w="964" w:type="dxa"/>
            <w:noWrap w:val="0"/>
            <w:vAlign w:val="center"/>
          </w:tcPr>
          <w:p>
            <w:pPr>
              <w:pStyle w:val="12"/>
            </w:pPr>
            <w:r>
              <w:t>1.40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传统工艺美术品收藏与购置经费</w:t>
            </w:r>
          </w:p>
        </w:tc>
        <w:tc>
          <w:tcPr>
            <w:tcW w:w="964" w:type="dxa"/>
            <w:noWrap w:val="0"/>
            <w:vAlign w:val="center"/>
          </w:tcPr>
          <w:p>
            <w:pPr>
              <w:pStyle w:val="12"/>
            </w:pPr>
            <w:r>
              <w:t>30.00</w:t>
            </w:r>
          </w:p>
        </w:tc>
        <w:tc>
          <w:tcPr>
            <w:tcW w:w="1134" w:type="dxa"/>
            <w:noWrap w:val="0"/>
            <w:vAlign w:val="center"/>
          </w:tcPr>
          <w:p>
            <w:pPr>
              <w:pStyle w:val="11"/>
            </w:pPr>
            <w:r>
              <w:t>机动车保险服务</w:t>
            </w:r>
          </w:p>
        </w:tc>
        <w:tc>
          <w:tcPr>
            <w:tcW w:w="1134" w:type="dxa"/>
            <w:noWrap w:val="0"/>
            <w:vAlign w:val="center"/>
          </w:tcPr>
          <w:p>
            <w:pPr>
              <w:pStyle w:val="11"/>
            </w:pPr>
            <w:r>
              <w:t>C15040201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0.30</w:t>
            </w:r>
          </w:p>
        </w:tc>
        <w:tc>
          <w:tcPr>
            <w:tcW w:w="964" w:type="dxa"/>
            <w:noWrap w:val="0"/>
            <w:vAlign w:val="center"/>
          </w:tcPr>
          <w:p>
            <w:pPr>
              <w:pStyle w:val="12"/>
            </w:pPr>
            <w:r>
              <w:t>0.30</w:t>
            </w:r>
          </w:p>
        </w:tc>
        <w:tc>
          <w:tcPr>
            <w:tcW w:w="964" w:type="dxa"/>
            <w:noWrap w:val="0"/>
            <w:vAlign w:val="center"/>
          </w:tcPr>
          <w:p>
            <w:pPr>
              <w:pStyle w:val="12"/>
            </w:pPr>
            <w:r>
              <w:t>0.30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传统美术保护及研究经费</w:t>
            </w:r>
          </w:p>
        </w:tc>
        <w:tc>
          <w:tcPr>
            <w:tcW w:w="964" w:type="dxa"/>
            <w:noWrap w:val="0"/>
            <w:vAlign w:val="center"/>
          </w:tcPr>
          <w:p>
            <w:pPr>
              <w:pStyle w:val="12"/>
            </w:pPr>
            <w:r>
              <w:t>87.00</w:t>
            </w:r>
          </w:p>
        </w:tc>
        <w:tc>
          <w:tcPr>
            <w:tcW w:w="1134" w:type="dxa"/>
            <w:noWrap w:val="0"/>
            <w:vAlign w:val="center"/>
          </w:tcPr>
          <w:p>
            <w:pPr>
              <w:pStyle w:val="11"/>
            </w:pPr>
            <w:r>
              <w:t>其他印刷服务</w:t>
            </w:r>
          </w:p>
        </w:tc>
        <w:tc>
          <w:tcPr>
            <w:tcW w:w="1134" w:type="dxa"/>
            <w:noWrap w:val="0"/>
            <w:vAlign w:val="center"/>
          </w:tcPr>
          <w:p>
            <w:pPr>
              <w:pStyle w:val="11"/>
            </w:pPr>
            <w:r>
              <w:t>C08140199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60.00</w:t>
            </w:r>
          </w:p>
        </w:tc>
        <w:tc>
          <w:tcPr>
            <w:tcW w:w="964" w:type="dxa"/>
            <w:noWrap w:val="0"/>
            <w:vAlign w:val="center"/>
          </w:tcPr>
          <w:p>
            <w:pPr>
              <w:pStyle w:val="12"/>
            </w:pPr>
            <w:r>
              <w:t>60.00</w:t>
            </w:r>
          </w:p>
        </w:tc>
        <w:tc>
          <w:tcPr>
            <w:tcW w:w="964" w:type="dxa"/>
            <w:noWrap w:val="0"/>
            <w:vAlign w:val="center"/>
          </w:tcPr>
          <w:p>
            <w:pPr>
              <w:pStyle w:val="12"/>
            </w:pPr>
            <w:r>
              <w:t>60.00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60.00</w:t>
            </w:r>
          </w:p>
        </w:tc>
      </w:tr>
      <w:tr>
        <w:tblPrEx>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服务器</w:t>
            </w:r>
          </w:p>
        </w:tc>
        <w:tc>
          <w:tcPr>
            <w:tcW w:w="1134" w:type="dxa"/>
            <w:noWrap w:val="0"/>
            <w:vAlign w:val="center"/>
          </w:tcPr>
          <w:p>
            <w:pPr>
              <w:pStyle w:val="11"/>
            </w:pPr>
            <w:r>
              <w:t>A02010103</w:t>
            </w:r>
          </w:p>
        </w:tc>
        <w:tc>
          <w:tcPr>
            <w:tcW w:w="709" w:type="dxa"/>
            <w:noWrap w:val="0"/>
            <w:vAlign w:val="center"/>
          </w:tcPr>
          <w:p>
            <w:pPr>
              <w:pStyle w:val="10"/>
            </w:pPr>
            <w:r>
              <w:t>台</w:t>
            </w:r>
          </w:p>
        </w:tc>
        <w:tc>
          <w:tcPr>
            <w:tcW w:w="850" w:type="dxa"/>
            <w:noWrap w:val="0"/>
            <w:vAlign w:val="center"/>
          </w:tcPr>
          <w:p>
            <w:pPr>
              <w:pStyle w:val="12"/>
            </w:pPr>
            <w:r>
              <w:t>2</w:t>
            </w:r>
          </w:p>
        </w:tc>
        <w:tc>
          <w:tcPr>
            <w:tcW w:w="850" w:type="dxa"/>
            <w:noWrap w:val="0"/>
            <w:vAlign w:val="center"/>
          </w:tcPr>
          <w:p>
            <w:pPr>
              <w:pStyle w:val="12"/>
            </w:pPr>
            <w:r>
              <w:t>7.00</w:t>
            </w:r>
          </w:p>
        </w:tc>
        <w:tc>
          <w:tcPr>
            <w:tcW w:w="964" w:type="dxa"/>
            <w:noWrap w:val="0"/>
            <w:vAlign w:val="center"/>
          </w:tcPr>
          <w:p>
            <w:pPr>
              <w:pStyle w:val="12"/>
            </w:pPr>
            <w:r>
              <w:t>14.00</w:t>
            </w:r>
          </w:p>
        </w:tc>
        <w:tc>
          <w:tcPr>
            <w:tcW w:w="964" w:type="dxa"/>
            <w:noWrap w:val="0"/>
            <w:vAlign w:val="center"/>
          </w:tcPr>
          <w:p>
            <w:pPr>
              <w:pStyle w:val="12"/>
            </w:pPr>
            <w:r>
              <w:t>14.00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服务器</w:t>
            </w:r>
          </w:p>
        </w:tc>
        <w:tc>
          <w:tcPr>
            <w:tcW w:w="1134" w:type="dxa"/>
            <w:noWrap w:val="0"/>
            <w:vAlign w:val="center"/>
          </w:tcPr>
          <w:p>
            <w:pPr>
              <w:pStyle w:val="11"/>
            </w:pPr>
            <w:r>
              <w:t>A02010103</w:t>
            </w:r>
          </w:p>
        </w:tc>
        <w:tc>
          <w:tcPr>
            <w:tcW w:w="709" w:type="dxa"/>
            <w:noWrap w:val="0"/>
            <w:vAlign w:val="center"/>
          </w:tcPr>
          <w:p>
            <w:pPr>
              <w:pStyle w:val="10"/>
            </w:pPr>
            <w:r>
              <w:t>台</w:t>
            </w:r>
          </w:p>
        </w:tc>
        <w:tc>
          <w:tcPr>
            <w:tcW w:w="850" w:type="dxa"/>
            <w:noWrap w:val="0"/>
            <w:vAlign w:val="center"/>
          </w:tcPr>
          <w:p>
            <w:pPr>
              <w:pStyle w:val="12"/>
            </w:pPr>
            <w:r>
              <w:t>5</w:t>
            </w:r>
          </w:p>
        </w:tc>
        <w:tc>
          <w:tcPr>
            <w:tcW w:w="850" w:type="dxa"/>
            <w:noWrap w:val="0"/>
            <w:vAlign w:val="center"/>
          </w:tcPr>
          <w:p>
            <w:pPr>
              <w:pStyle w:val="12"/>
            </w:pPr>
            <w:r>
              <w:t>15.00</w:t>
            </w:r>
          </w:p>
        </w:tc>
        <w:tc>
          <w:tcPr>
            <w:tcW w:w="964" w:type="dxa"/>
            <w:noWrap w:val="0"/>
            <w:vAlign w:val="center"/>
          </w:tcPr>
          <w:p>
            <w:pPr>
              <w:pStyle w:val="12"/>
            </w:pPr>
            <w:r>
              <w:t>75.00</w:t>
            </w:r>
          </w:p>
        </w:tc>
        <w:tc>
          <w:tcPr>
            <w:tcW w:w="964" w:type="dxa"/>
            <w:noWrap w:val="0"/>
            <w:vAlign w:val="center"/>
          </w:tcPr>
          <w:p>
            <w:pPr>
              <w:pStyle w:val="12"/>
            </w:pPr>
            <w:r>
              <w:t>75.00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台式计算机</w:t>
            </w:r>
          </w:p>
        </w:tc>
        <w:tc>
          <w:tcPr>
            <w:tcW w:w="1134" w:type="dxa"/>
            <w:noWrap w:val="0"/>
            <w:vAlign w:val="center"/>
          </w:tcPr>
          <w:p>
            <w:pPr>
              <w:pStyle w:val="11"/>
            </w:pPr>
            <w:r>
              <w:t>A02010104</w:t>
            </w:r>
          </w:p>
        </w:tc>
        <w:tc>
          <w:tcPr>
            <w:tcW w:w="709" w:type="dxa"/>
            <w:noWrap w:val="0"/>
            <w:vAlign w:val="center"/>
          </w:tcPr>
          <w:p>
            <w:pPr>
              <w:pStyle w:val="10"/>
            </w:pPr>
            <w:r>
              <w:t>台</w:t>
            </w:r>
          </w:p>
        </w:tc>
        <w:tc>
          <w:tcPr>
            <w:tcW w:w="850" w:type="dxa"/>
            <w:noWrap w:val="0"/>
            <w:vAlign w:val="center"/>
          </w:tcPr>
          <w:p>
            <w:pPr>
              <w:pStyle w:val="12"/>
            </w:pPr>
            <w:r>
              <w:t>21</w:t>
            </w:r>
          </w:p>
        </w:tc>
        <w:tc>
          <w:tcPr>
            <w:tcW w:w="850" w:type="dxa"/>
            <w:noWrap w:val="0"/>
            <w:vAlign w:val="center"/>
          </w:tcPr>
          <w:p>
            <w:pPr>
              <w:pStyle w:val="12"/>
            </w:pPr>
            <w:r>
              <w:t>0.43</w:t>
            </w:r>
          </w:p>
        </w:tc>
        <w:tc>
          <w:tcPr>
            <w:tcW w:w="964" w:type="dxa"/>
            <w:noWrap w:val="0"/>
            <w:vAlign w:val="center"/>
          </w:tcPr>
          <w:p>
            <w:pPr>
              <w:pStyle w:val="12"/>
            </w:pPr>
            <w:r>
              <w:t>9.03</w:t>
            </w:r>
          </w:p>
        </w:tc>
        <w:tc>
          <w:tcPr>
            <w:tcW w:w="964" w:type="dxa"/>
            <w:noWrap w:val="0"/>
            <w:vAlign w:val="center"/>
          </w:tcPr>
          <w:p>
            <w:pPr>
              <w:pStyle w:val="12"/>
            </w:pPr>
            <w:r>
              <w:t>9.03</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台式计算机</w:t>
            </w:r>
          </w:p>
        </w:tc>
        <w:tc>
          <w:tcPr>
            <w:tcW w:w="1134" w:type="dxa"/>
            <w:noWrap w:val="0"/>
            <w:vAlign w:val="center"/>
          </w:tcPr>
          <w:p>
            <w:pPr>
              <w:pStyle w:val="11"/>
            </w:pPr>
            <w:r>
              <w:t>A02010104</w:t>
            </w:r>
          </w:p>
        </w:tc>
        <w:tc>
          <w:tcPr>
            <w:tcW w:w="709" w:type="dxa"/>
            <w:noWrap w:val="0"/>
            <w:vAlign w:val="center"/>
          </w:tcPr>
          <w:p>
            <w:pPr>
              <w:pStyle w:val="10"/>
            </w:pPr>
            <w:r>
              <w:t>台</w:t>
            </w:r>
          </w:p>
        </w:tc>
        <w:tc>
          <w:tcPr>
            <w:tcW w:w="850" w:type="dxa"/>
            <w:noWrap w:val="0"/>
            <w:vAlign w:val="center"/>
          </w:tcPr>
          <w:p>
            <w:pPr>
              <w:pStyle w:val="12"/>
            </w:pPr>
            <w:r>
              <w:t>1</w:t>
            </w:r>
          </w:p>
        </w:tc>
        <w:tc>
          <w:tcPr>
            <w:tcW w:w="850" w:type="dxa"/>
            <w:noWrap w:val="0"/>
            <w:vAlign w:val="center"/>
          </w:tcPr>
          <w:p>
            <w:pPr>
              <w:pStyle w:val="12"/>
            </w:pPr>
            <w:r>
              <w:t>1.14</w:t>
            </w:r>
          </w:p>
        </w:tc>
        <w:tc>
          <w:tcPr>
            <w:tcW w:w="964" w:type="dxa"/>
            <w:noWrap w:val="0"/>
            <w:vAlign w:val="center"/>
          </w:tcPr>
          <w:p>
            <w:pPr>
              <w:pStyle w:val="12"/>
            </w:pPr>
            <w:r>
              <w:t>1.14</w:t>
            </w:r>
          </w:p>
        </w:tc>
        <w:tc>
          <w:tcPr>
            <w:tcW w:w="964" w:type="dxa"/>
            <w:noWrap w:val="0"/>
            <w:vAlign w:val="center"/>
          </w:tcPr>
          <w:p>
            <w:pPr>
              <w:pStyle w:val="12"/>
            </w:pPr>
            <w:r>
              <w:t>1.14</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台式计算机</w:t>
            </w:r>
          </w:p>
        </w:tc>
        <w:tc>
          <w:tcPr>
            <w:tcW w:w="1134" w:type="dxa"/>
            <w:noWrap w:val="0"/>
            <w:vAlign w:val="center"/>
          </w:tcPr>
          <w:p>
            <w:pPr>
              <w:pStyle w:val="11"/>
            </w:pPr>
            <w:r>
              <w:t>A02010104</w:t>
            </w:r>
          </w:p>
        </w:tc>
        <w:tc>
          <w:tcPr>
            <w:tcW w:w="709" w:type="dxa"/>
            <w:noWrap w:val="0"/>
            <w:vAlign w:val="center"/>
          </w:tcPr>
          <w:p>
            <w:pPr>
              <w:pStyle w:val="10"/>
            </w:pPr>
            <w:r>
              <w:t>台</w:t>
            </w:r>
          </w:p>
        </w:tc>
        <w:tc>
          <w:tcPr>
            <w:tcW w:w="850" w:type="dxa"/>
            <w:noWrap w:val="0"/>
            <w:vAlign w:val="center"/>
          </w:tcPr>
          <w:p>
            <w:pPr>
              <w:pStyle w:val="12"/>
            </w:pPr>
            <w:r>
              <w:t>5</w:t>
            </w:r>
          </w:p>
        </w:tc>
        <w:tc>
          <w:tcPr>
            <w:tcW w:w="850" w:type="dxa"/>
            <w:noWrap w:val="0"/>
            <w:vAlign w:val="center"/>
          </w:tcPr>
          <w:p>
            <w:pPr>
              <w:pStyle w:val="12"/>
            </w:pPr>
            <w:r>
              <w:t>0.92</w:t>
            </w:r>
          </w:p>
        </w:tc>
        <w:tc>
          <w:tcPr>
            <w:tcW w:w="964" w:type="dxa"/>
            <w:noWrap w:val="0"/>
            <w:vAlign w:val="center"/>
          </w:tcPr>
          <w:p>
            <w:pPr>
              <w:pStyle w:val="12"/>
            </w:pPr>
            <w:r>
              <w:t>4.60</w:t>
            </w:r>
          </w:p>
        </w:tc>
        <w:tc>
          <w:tcPr>
            <w:tcW w:w="964" w:type="dxa"/>
            <w:noWrap w:val="0"/>
            <w:vAlign w:val="center"/>
          </w:tcPr>
          <w:p>
            <w:pPr>
              <w:pStyle w:val="12"/>
            </w:pPr>
            <w:r>
              <w:t>4.60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便携式计算机</w:t>
            </w:r>
          </w:p>
        </w:tc>
        <w:tc>
          <w:tcPr>
            <w:tcW w:w="1134" w:type="dxa"/>
            <w:noWrap w:val="0"/>
            <w:vAlign w:val="center"/>
          </w:tcPr>
          <w:p>
            <w:pPr>
              <w:pStyle w:val="11"/>
            </w:pPr>
            <w:r>
              <w:t>A02010105</w:t>
            </w:r>
          </w:p>
        </w:tc>
        <w:tc>
          <w:tcPr>
            <w:tcW w:w="709" w:type="dxa"/>
            <w:noWrap w:val="0"/>
            <w:vAlign w:val="center"/>
          </w:tcPr>
          <w:p>
            <w:pPr>
              <w:pStyle w:val="10"/>
            </w:pPr>
            <w:r>
              <w:t>台</w:t>
            </w:r>
          </w:p>
        </w:tc>
        <w:tc>
          <w:tcPr>
            <w:tcW w:w="850" w:type="dxa"/>
            <w:noWrap w:val="0"/>
            <w:vAlign w:val="center"/>
          </w:tcPr>
          <w:p>
            <w:pPr>
              <w:pStyle w:val="12"/>
            </w:pPr>
            <w:r>
              <w:t>3</w:t>
            </w:r>
          </w:p>
        </w:tc>
        <w:tc>
          <w:tcPr>
            <w:tcW w:w="850" w:type="dxa"/>
            <w:noWrap w:val="0"/>
            <w:vAlign w:val="center"/>
          </w:tcPr>
          <w:p>
            <w:pPr>
              <w:pStyle w:val="12"/>
            </w:pPr>
            <w:r>
              <w:t>0.82</w:t>
            </w:r>
          </w:p>
        </w:tc>
        <w:tc>
          <w:tcPr>
            <w:tcW w:w="964" w:type="dxa"/>
            <w:noWrap w:val="0"/>
            <w:vAlign w:val="center"/>
          </w:tcPr>
          <w:p>
            <w:pPr>
              <w:pStyle w:val="12"/>
            </w:pPr>
            <w:r>
              <w:t>2.46</w:t>
            </w:r>
          </w:p>
        </w:tc>
        <w:tc>
          <w:tcPr>
            <w:tcW w:w="964" w:type="dxa"/>
            <w:noWrap w:val="0"/>
            <w:vAlign w:val="center"/>
          </w:tcPr>
          <w:p>
            <w:pPr>
              <w:pStyle w:val="12"/>
            </w:pPr>
            <w:r>
              <w:t>2.46</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便携式计算机</w:t>
            </w:r>
          </w:p>
        </w:tc>
        <w:tc>
          <w:tcPr>
            <w:tcW w:w="1134" w:type="dxa"/>
            <w:noWrap w:val="0"/>
            <w:vAlign w:val="center"/>
          </w:tcPr>
          <w:p>
            <w:pPr>
              <w:pStyle w:val="11"/>
            </w:pPr>
            <w:r>
              <w:t>A02010105</w:t>
            </w:r>
          </w:p>
        </w:tc>
        <w:tc>
          <w:tcPr>
            <w:tcW w:w="709" w:type="dxa"/>
            <w:noWrap w:val="0"/>
            <w:vAlign w:val="center"/>
          </w:tcPr>
          <w:p>
            <w:pPr>
              <w:pStyle w:val="10"/>
            </w:pPr>
            <w:r>
              <w:t>台</w:t>
            </w:r>
          </w:p>
        </w:tc>
        <w:tc>
          <w:tcPr>
            <w:tcW w:w="850" w:type="dxa"/>
            <w:noWrap w:val="0"/>
            <w:vAlign w:val="center"/>
          </w:tcPr>
          <w:p>
            <w:pPr>
              <w:pStyle w:val="12"/>
            </w:pPr>
            <w:r>
              <w:t>1</w:t>
            </w:r>
          </w:p>
        </w:tc>
        <w:tc>
          <w:tcPr>
            <w:tcW w:w="850" w:type="dxa"/>
            <w:noWrap w:val="0"/>
            <w:vAlign w:val="center"/>
          </w:tcPr>
          <w:p>
            <w:pPr>
              <w:pStyle w:val="12"/>
            </w:pPr>
            <w:r>
              <w:t>0.95</w:t>
            </w:r>
          </w:p>
        </w:tc>
        <w:tc>
          <w:tcPr>
            <w:tcW w:w="964" w:type="dxa"/>
            <w:noWrap w:val="0"/>
            <w:vAlign w:val="center"/>
          </w:tcPr>
          <w:p>
            <w:pPr>
              <w:pStyle w:val="12"/>
            </w:pPr>
            <w:r>
              <w:t>0.95</w:t>
            </w:r>
          </w:p>
        </w:tc>
        <w:tc>
          <w:tcPr>
            <w:tcW w:w="964" w:type="dxa"/>
            <w:noWrap w:val="0"/>
            <w:vAlign w:val="center"/>
          </w:tcPr>
          <w:p>
            <w:pPr>
              <w:pStyle w:val="12"/>
            </w:pPr>
            <w:r>
              <w:t>0.95</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激光打印机</w:t>
            </w:r>
          </w:p>
        </w:tc>
        <w:tc>
          <w:tcPr>
            <w:tcW w:w="1134" w:type="dxa"/>
            <w:noWrap w:val="0"/>
            <w:vAlign w:val="center"/>
          </w:tcPr>
          <w:p>
            <w:pPr>
              <w:pStyle w:val="11"/>
            </w:pPr>
            <w:r>
              <w:t>A0201060102</w:t>
            </w:r>
          </w:p>
        </w:tc>
        <w:tc>
          <w:tcPr>
            <w:tcW w:w="709" w:type="dxa"/>
            <w:noWrap w:val="0"/>
            <w:vAlign w:val="center"/>
          </w:tcPr>
          <w:p>
            <w:pPr>
              <w:pStyle w:val="10"/>
            </w:pPr>
            <w:r>
              <w:t>台</w:t>
            </w:r>
          </w:p>
        </w:tc>
        <w:tc>
          <w:tcPr>
            <w:tcW w:w="850" w:type="dxa"/>
            <w:noWrap w:val="0"/>
            <w:vAlign w:val="center"/>
          </w:tcPr>
          <w:p>
            <w:pPr>
              <w:pStyle w:val="12"/>
            </w:pPr>
            <w:r>
              <w:t>10</w:t>
            </w:r>
          </w:p>
        </w:tc>
        <w:tc>
          <w:tcPr>
            <w:tcW w:w="850" w:type="dxa"/>
            <w:noWrap w:val="0"/>
            <w:vAlign w:val="center"/>
          </w:tcPr>
          <w:p>
            <w:pPr>
              <w:pStyle w:val="12"/>
            </w:pPr>
            <w:r>
              <w:t>0.12</w:t>
            </w:r>
          </w:p>
        </w:tc>
        <w:tc>
          <w:tcPr>
            <w:tcW w:w="964" w:type="dxa"/>
            <w:noWrap w:val="0"/>
            <w:vAlign w:val="center"/>
          </w:tcPr>
          <w:p>
            <w:pPr>
              <w:pStyle w:val="12"/>
            </w:pPr>
            <w:r>
              <w:t>1.20</w:t>
            </w:r>
          </w:p>
        </w:tc>
        <w:tc>
          <w:tcPr>
            <w:tcW w:w="964" w:type="dxa"/>
            <w:noWrap w:val="0"/>
            <w:vAlign w:val="center"/>
          </w:tcPr>
          <w:p>
            <w:pPr>
              <w:pStyle w:val="12"/>
            </w:pPr>
            <w:r>
              <w:t>1.20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液晶显示器</w:t>
            </w:r>
          </w:p>
        </w:tc>
        <w:tc>
          <w:tcPr>
            <w:tcW w:w="1134" w:type="dxa"/>
            <w:noWrap w:val="0"/>
            <w:vAlign w:val="center"/>
          </w:tcPr>
          <w:p>
            <w:pPr>
              <w:pStyle w:val="11"/>
            </w:pPr>
            <w:r>
              <w:t>A0201060401</w:t>
            </w:r>
          </w:p>
        </w:tc>
        <w:tc>
          <w:tcPr>
            <w:tcW w:w="709" w:type="dxa"/>
            <w:noWrap w:val="0"/>
            <w:vAlign w:val="center"/>
          </w:tcPr>
          <w:p>
            <w:pPr>
              <w:pStyle w:val="10"/>
            </w:pPr>
            <w:r>
              <w:t>台</w:t>
            </w:r>
          </w:p>
        </w:tc>
        <w:tc>
          <w:tcPr>
            <w:tcW w:w="850" w:type="dxa"/>
            <w:noWrap w:val="0"/>
            <w:vAlign w:val="center"/>
          </w:tcPr>
          <w:p>
            <w:pPr>
              <w:pStyle w:val="12"/>
            </w:pPr>
            <w:r>
              <w:t>6</w:t>
            </w:r>
          </w:p>
        </w:tc>
        <w:tc>
          <w:tcPr>
            <w:tcW w:w="850" w:type="dxa"/>
            <w:noWrap w:val="0"/>
            <w:vAlign w:val="center"/>
          </w:tcPr>
          <w:p>
            <w:pPr>
              <w:pStyle w:val="12"/>
            </w:pPr>
            <w:r>
              <w:t>0.30</w:t>
            </w:r>
          </w:p>
        </w:tc>
        <w:tc>
          <w:tcPr>
            <w:tcW w:w="964" w:type="dxa"/>
            <w:noWrap w:val="0"/>
            <w:vAlign w:val="center"/>
          </w:tcPr>
          <w:p>
            <w:pPr>
              <w:pStyle w:val="12"/>
            </w:pPr>
            <w:r>
              <w:t>1.80</w:t>
            </w:r>
          </w:p>
        </w:tc>
        <w:tc>
          <w:tcPr>
            <w:tcW w:w="964" w:type="dxa"/>
            <w:noWrap w:val="0"/>
            <w:vAlign w:val="center"/>
          </w:tcPr>
          <w:p>
            <w:pPr>
              <w:pStyle w:val="12"/>
            </w:pPr>
            <w:r>
              <w:t>1.80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其他基础软件</w:t>
            </w:r>
          </w:p>
        </w:tc>
        <w:tc>
          <w:tcPr>
            <w:tcW w:w="1134" w:type="dxa"/>
            <w:noWrap w:val="0"/>
            <w:vAlign w:val="center"/>
          </w:tcPr>
          <w:p>
            <w:pPr>
              <w:pStyle w:val="11"/>
            </w:pPr>
            <w:r>
              <w:t>A0201080199</w:t>
            </w:r>
          </w:p>
        </w:tc>
        <w:tc>
          <w:tcPr>
            <w:tcW w:w="709" w:type="dxa"/>
            <w:noWrap w:val="0"/>
            <w:vAlign w:val="center"/>
          </w:tcPr>
          <w:p>
            <w:pPr>
              <w:pStyle w:val="10"/>
            </w:pPr>
            <w:r>
              <w:t>个</w:t>
            </w:r>
          </w:p>
        </w:tc>
        <w:tc>
          <w:tcPr>
            <w:tcW w:w="850" w:type="dxa"/>
            <w:noWrap w:val="0"/>
            <w:vAlign w:val="center"/>
          </w:tcPr>
          <w:p>
            <w:pPr>
              <w:pStyle w:val="12"/>
            </w:pPr>
            <w:r>
              <w:t>40</w:t>
            </w:r>
          </w:p>
        </w:tc>
        <w:tc>
          <w:tcPr>
            <w:tcW w:w="850" w:type="dxa"/>
            <w:noWrap w:val="0"/>
            <w:vAlign w:val="center"/>
          </w:tcPr>
          <w:p>
            <w:pPr>
              <w:pStyle w:val="12"/>
            </w:pPr>
            <w:r>
              <w:t>0.70</w:t>
            </w:r>
          </w:p>
        </w:tc>
        <w:tc>
          <w:tcPr>
            <w:tcW w:w="964" w:type="dxa"/>
            <w:noWrap w:val="0"/>
            <w:vAlign w:val="center"/>
          </w:tcPr>
          <w:p>
            <w:pPr>
              <w:pStyle w:val="12"/>
            </w:pPr>
            <w:r>
              <w:t>28.00</w:t>
            </w:r>
          </w:p>
        </w:tc>
        <w:tc>
          <w:tcPr>
            <w:tcW w:w="964" w:type="dxa"/>
            <w:noWrap w:val="0"/>
            <w:vAlign w:val="center"/>
          </w:tcPr>
          <w:p>
            <w:pPr>
              <w:pStyle w:val="12"/>
            </w:pPr>
            <w:r>
              <w:t>28.00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多功能一体机</w:t>
            </w:r>
          </w:p>
        </w:tc>
        <w:tc>
          <w:tcPr>
            <w:tcW w:w="1134" w:type="dxa"/>
            <w:noWrap w:val="0"/>
            <w:vAlign w:val="center"/>
          </w:tcPr>
          <w:p>
            <w:pPr>
              <w:pStyle w:val="11"/>
            </w:pPr>
            <w:r>
              <w:t>A020204</w:t>
            </w:r>
          </w:p>
        </w:tc>
        <w:tc>
          <w:tcPr>
            <w:tcW w:w="709" w:type="dxa"/>
            <w:noWrap w:val="0"/>
            <w:vAlign w:val="center"/>
          </w:tcPr>
          <w:p>
            <w:pPr>
              <w:pStyle w:val="10"/>
            </w:pPr>
            <w:r>
              <w:t>台</w:t>
            </w:r>
          </w:p>
        </w:tc>
        <w:tc>
          <w:tcPr>
            <w:tcW w:w="850" w:type="dxa"/>
            <w:noWrap w:val="0"/>
            <w:vAlign w:val="center"/>
          </w:tcPr>
          <w:p>
            <w:pPr>
              <w:pStyle w:val="12"/>
            </w:pPr>
            <w:r>
              <w:t>8</w:t>
            </w:r>
          </w:p>
        </w:tc>
        <w:tc>
          <w:tcPr>
            <w:tcW w:w="850" w:type="dxa"/>
            <w:noWrap w:val="0"/>
            <w:vAlign w:val="center"/>
          </w:tcPr>
          <w:p>
            <w:pPr>
              <w:pStyle w:val="12"/>
            </w:pPr>
            <w:r>
              <w:t>0.16</w:t>
            </w:r>
          </w:p>
        </w:tc>
        <w:tc>
          <w:tcPr>
            <w:tcW w:w="964" w:type="dxa"/>
            <w:noWrap w:val="0"/>
            <w:vAlign w:val="center"/>
          </w:tcPr>
          <w:p>
            <w:pPr>
              <w:pStyle w:val="12"/>
            </w:pPr>
            <w:r>
              <w:t>1.28</w:t>
            </w:r>
          </w:p>
        </w:tc>
        <w:tc>
          <w:tcPr>
            <w:tcW w:w="964" w:type="dxa"/>
            <w:noWrap w:val="0"/>
            <w:vAlign w:val="center"/>
          </w:tcPr>
          <w:p>
            <w:pPr>
              <w:pStyle w:val="12"/>
            </w:pPr>
            <w:r>
              <w:t>1.28</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多功能一体机</w:t>
            </w:r>
          </w:p>
        </w:tc>
        <w:tc>
          <w:tcPr>
            <w:tcW w:w="1134" w:type="dxa"/>
            <w:noWrap w:val="0"/>
            <w:vAlign w:val="center"/>
          </w:tcPr>
          <w:p>
            <w:pPr>
              <w:pStyle w:val="11"/>
            </w:pPr>
            <w:r>
              <w:t>A020204</w:t>
            </w:r>
          </w:p>
        </w:tc>
        <w:tc>
          <w:tcPr>
            <w:tcW w:w="709" w:type="dxa"/>
            <w:noWrap w:val="0"/>
            <w:vAlign w:val="center"/>
          </w:tcPr>
          <w:p>
            <w:pPr>
              <w:pStyle w:val="10"/>
            </w:pPr>
            <w:r>
              <w:t>台</w:t>
            </w:r>
          </w:p>
        </w:tc>
        <w:tc>
          <w:tcPr>
            <w:tcW w:w="850" w:type="dxa"/>
            <w:noWrap w:val="0"/>
            <w:vAlign w:val="center"/>
          </w:tcPr>
          <w:p>
            <w:pPr>
              <w:pStyle w:val="12"/>
            </w:pPr>
            <w:r>
              <w:t>1</w:t>
            </w:r>
          </w:p>
        </w:tc>
        <w:tc>
          <w:tcPr>
            <w:tcW w:w="850" w:type="dxa"/>
            <w:noWrap w:val="0"/>
            <w:vAlign w:val="center"/>
          </w:tcPr>
          <w:p>
            <w:pPr>
              <w:pStyle w:val="12"/>
            </w:pPr>
            <w:r>
              <w:t>0.45</w:t>
            </w:r>
          </w:p>
        </w:tc>
        <w:tc>
          <w:tcPr>
            <w:tcW w:w="964" w:type="dxa"/>
            <w:noWrap w:val="0"/>
            <w:vAlign w:val="center"/>
          </w:tcPr>
          <w:p>
            <w:pPr>
              <w:pStyle w:val="12"/>
            </w:pPr>
            <w:r>
              <w:t>0.45</w:t>
            </w:r>
          </w:p>
        </w:tc>
        <w:tc>
          <w:tcPr>
            <w:tcW w:w="964" w:type="dxa"/>
            <w:noWrap w:val="0"/>
            <w:vAlign w:val="center"/>
          </w:tcPr>
          <w:p>
            <w:pPr>
              <w:pStyle w:val="12"/>
            </w:pPr>
            <w:r>
              <w:t>0.45</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LED显示屏</w:t>
            </w:r>
          </w:p>
        </w:tc>
        <w:tc>
          <w:tcPr>
            <w:tcW w:w="1134" w:type="dxa"/>
            <w:noWrap w:val="0"/>
            <w:vAlign w:val="center"/>
          </w:tcPr>
          <w:p>
            <w:pPr>
              <w:pStyle w:val="11"/>
            </w:pPr>
            <w:r>
              <w:t>A020207</w:t>
            </w:r>
          </w:p>
        </w:tc>
        <w:tc>
          <w:tcPr>
            <w:tcW w:w="709" w:type="dxa"/>
            <w:noWrap w:val="0"/>
            <w:vAlign w:val="center"/>
          </w:tcPr>
          <w:p>
            <w:pPr>
              <w:pStyle w:val="10"/>
            </w:pPr>
            <w:r>
              <w:t>台</w:t>
            </w:r>
          </w:p>
        </w:tc>
        <w:tc>
          <w:tcPr>
            <w:tcW w:w="850" w:type="dxa"/>
            <w:noWrap w:val="0"/>
            <w:vAlign w:val="center"/>
          </w:tcPr>
          <w:p>
            <w:pPr>
              <w:pStyle w:val="12"/>
            </w:pPr>
            <w:r>
              <w:t>2</w:t>
            </w:r>
          </w:p>
        </w:tc>
        <w:tc>
          <w:tcPr>
            <w:tcW w:w="850" w:type="dxa"/>
            <w:noWrap w:val="0"/>
            <w:vAlign w:val="center"/>
          </w:tcPr>
          <w:p>
            <w:pPr>
              <w:pStyle w:val="12"/>
            </w:pPr>
            <w:r>
              <w:t>14.00</w:t>
            </w:r>
          </w:p>
        </w:tc>
        <w:tc>
          <w:tcPr>
            <w:tcW w:w="964" w:type="dxa"/>
            <w:noWrap w:val="0"/>
            <w:vAlign w:val="center"/>
          </w:tcPr>
          <w:p>
            <w:pPr>
              <w:pStyle w:val="12"/>
            </w:pPr>
            <w:r>
              <w:t>28.00</w:t>
            </w:r>
          </w:p>
        </w:tc>
        <w:tc>
          <w:tcPr>
            <w:tcW w:w="964" w:type="dxa"/>
            <w:noWrap w:val="0"/>
            <w:vAlign w:val="center"/>
          </w:tcPr>
          <w:p>
            <w:pPr>
              <w:pStyle w:val="12"/>
            </w:pPr>
            <w:r>
              <w:t>28.00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空调机</w:t>
            </w:r>
          </w:p>
        </w:tc>
        <w:tc>
          <w:tcPr>
            <w:tcW w:w="1134" w:type="dxa"/>
            <w:noWrap w:val="0"/>
            <w:vAlign w:val="center"/>
          </w:tcPr>
          <w:p>
            <w:pPr>
              <w:pStyle w:val="11"/>
            </w:pPr>
            <w:r>
              <w:t>A0206180203</w:t>
            </w:r>
          </w:p>
        </w:tc>
        <w:tc>
          <w:tcPr>
            <w:tcW w:w="709" w:type="dxa"/>
            <w:noWrap w:val="0"/>
            <w:vAlign w:val="center"/>
          </w:tcPr>
          <w:p>
            <w:pPr>
              <w:pStyle w:val="10"/>
            </w:pPr>
            <w:r>
              <w:t>台</w:t>
            </w:r>
          </w:p>
        </w:tc>
        <w:tc>
          <w:tcPr>
            <w:tcW w:w="850" w:type="dxa"/>
            <w:noWrap w:val="0"/>
            <w:vAlign w:val="center"/>
          </w:tcPr>
          <w:p>
            <w:pPr>
              <w:pStyle w:val="12"/>
            </w:pPr>
            <w:r>
              <w:t>2</w:t>
            </w:r>
          </w:p>
        </w:tc>
        <w:tc>
          <w:tcPr>
            <w:tcW w:w="850" w:type="dxa"/>
            <w:noWrap w:val="0"/>
            <w:vAlign w:val="center"/>
          </w:tcPr>
          <w:p>
            <w:pPr>
              <w:pStyle w:val="12"/>
            </w:pPr>
            <w:r>
              <w:t>0.40</w:t>
            </w:r>
          </w:p>
        </w:tc>
        <w:tc>
          <w:tcPr>
            <w:tcW w:w="964" w:type="dxa"/>
            <w:noWrap w:val="0"/>
            <w:vAlign w:val="center"/>
          </w:tcPr>
          <w:p>
            <w:pPr>
              <w:pStyle w:val="12"/>
            </w:pPr>
            <w:r>
              <w:t>0.80</w:t>
            </w:r>
          </w:p>
        </w:tc>
        <w:tc>
          <w:tcPr>
            <w:tcW w:w="964" w:type="dxa"/>
            <w:noWrap w:val="0"/>
            <w:vAlign w:val="center"/>
          </w:tcPr>
          <w:p>
            <w:pPr>
              <w:pStyle w:val="12"/>
            </w:pPr>
            <w:r>
              <w:t>0.80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书籍、课本</w:t>
            </w:r>
          </w:p>
        </w:tc>
        <w:tc>
          <w:tcPr>
            <w:tcW w:w="1134" w:type="dxa"/>
            <w:noWrap w:val="0"/>
            <w:vAlign w:val="center"/>
          </w:tcPr>
          <w:p>
            <w:pPr>
              <w:pStyle w:val="11"/>
            </w:pPr>
            <w:r>
              <w:t>A05010101</w:t>
            </w:r>
          </w:p>
        </w:tc>
        <w:tc>
          <w:tcPr>
            <w:tcW w:w="709" w:type="dxa"/>
            <w:noWrap w:val="0"/>
            <w:vAlign w:val="center"/>
          </w:tcPr>
          <w:p>
            <w:pPr>
              <w:pStyle w:val="10"/>
            </w:pPr>
            <w:r>
              <w:t>批</w:t>
            </w:r>
          </w:p>
        </w:tc>
        <w:tc>
          <w:tcPr>
            <w:tcW w:w="850" w:type="dxa"/>
            <w:noWrap w:val="0"/>
            <w:vAlign w:val="center"/>
          </w:tcPr>
          <w:p>
            <w:pPr>
              <w:pStyle w:val="12"/>
            </w:pPr>
            <w:r>
              <w:t>1</w:t>
            </w:r>
          </w:p>
        </w:tc>
        <w:tc>
          <w:tcPr>
            <w:tcW w:w="850" w:type="dxa"/>
            <w:noWrap w:val="0"/>
            <w:vAlign w:val="center"/>
          </w:tcPr>
          <w:p>
            <w:pPr>
              <w:pStyle w:val="12"/>
            </w:pPr>
            <w:r>
              <w:t>98.50</w:t>
            </w:r>
          </w:p>
        </w:tc>
        <w:tc>
          <w:tcPr>
            <w:tcW w:w="964" w:type="dxa"/>
            <w:noWrap w:val="0"/>
            <w:vAlign w:val="center"/>
          </w:tcPr>
          <w:p>
            <w:pPr>
              <w:pStyle w:val="12"/>
            </w:pPr>
            <w:r>
              <w:t>98.50</w:t>
            </w:r>
          </w:p>
        </w:tc>
        <w:tc>
          <w:tcPr>
            <w:tcW w:w="964" w:type="dxa"/>
            <w:noWrap w:val="0"/>
            <w:vAlign w:val="center"/>
          </w:tcPr>
          <w:p>
            <w:pPr>
              <w:pStyle w:val="12"/>
            </w:pPr>
            <w:r>
              <w:t>98.50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其他床类</w:t>
            </w:r>
          </w:p>
        </w:tc>
        <w:tc>
          <w:tcPr>
            <w:tcW w:w="1134" w:type="dxa"/>
            <w:noWrap w:val="0"/>
            <w:vAlign w:val="center"/>
          </w:tcPr>
          <w:p>
            <w:pPr>
              <w:pStyle w:val="11"/>
            </w:pPr>
            <w:r>
              <w:t>A060199</w:t>
            </w:r>
          </w:p>
        </w:tc>
        <w:tc>
          <w:tcPr>
            <w:tcW w:w="709" w:type="dxa"/>
            <w:noWrap w:val="0"/>
            <w:vAlign w:val="center"/>
          </w:tcPr>
          <w:p>
            <w:pPr>
              <w:pStyle w:val="10"/>
            </w:pPr>
            <w:r>
              <w:t>张</w:t>
            </w:r>
          </w:p>
        </w:tc>
        <w:tc>
          <w:tcPr>
            <w:tcW w:w="850" w:type="dxa"/>
            <w:noWrap w:val="0"/>
            <w:vAlign w:val="center"/>
          </w:tcPr>
          <w:p>
            <w:pPr>
              <w:pStyle w:val="12"/>
            </w:pPr>
            <w:r>
              <w:t>600</w:t>
            </w:r>
          </w:p>
        </w:tc>
        <w:tc>
          <w:tcPr>
            <w:tcW w:w="850" w:type="dxa"/>
            <w:noWrap w:val="0"/>
            <w:vAlign w:val="center"/>
          </w:tcPr>
          <w:p>
            <w:pPr>
              <w:pStyle w:val="12"/>
            </w:pPr>
            <w:r>
              <w:t>0.07</w:t>
            </w:r>
          </w:p>
        </w:tc>
        <w:tc>
          <w:tcPr>
            <w:tcW w:w="964" w:type="dxa"/>
            <w:noWrap w:val="0"/>
            <w:vAlign w:val="center"/>
          </w:tcPr>
          <w:p>
            <w:pPr>
              <w:pStyle w:val="12"/>
            </w:pPr>
            <w:r>
              <w:t>42.00</w:t>
            </w:r>
          </w:p>
        </w:tc>
        <w:tc>
          <w:tcPr>
            <w:tcW w:w="964" w:type="dxa"/>
            <w:noWrap w:val="0"/>
            <w:vAlign w:val="center"/>
          </w:tcPr>
          <w:p>
            <w:pPr>
              <w:pStyle w:val="12"/>
            </w:pPr>
            <w:r>
              <w:t>42.00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其他床类</w:t>
            </w:r>
          </w:p>
        </w:tc>
        <w:tc>
          <w:tcPr>
            <w:tcW w:w="1134" w:type="dxa"/>
            <w:noWrap w:val="0"/>
            <w:vAlign w:val="center"/>
          </w:tcPr>
          <w:p>
            <w:pPr>
              <w:pStyle w:val="11"/>
            </w:pPr>
            <w:r>
              <w:t>A060199</w:t>
            </w:r>
          </w:p>
        </w:tc>
        <w:tc>
          <w:tcPr>
            <w:tcW w:w="709" w:type="dxa"/>
            <w:noWrap w:val="0"/>
            <w:vAlign w:val="center"/>
          </w:tcPr>
          <w:p>
            <w:pPr>
              <w:pStyle w:val="10"/>
            </w:pPr>
            <w:r>
              <w:t>张</w:t>
            </w:r>
          </w:p>
        </w:tc>
        <w:tc>
          <w:tcPr>
            <w:tcW w:w="850" w:type="dxa"/>
            <w:noWrap w:val="0"/>
            <w:vAlign w:val="center"/>
          </w:tcPr>
          <w:p>
            <w:pPr>
              <w:pStyle w:val="12"/>
            </w:pPr>
            <w:r>
              <w:t>60</w:t>
            </w:r>
          </w:p>
        </w:tc>
        <w:tc>
          <w:tcPr>
            <w:tcW w:w="850" w:type="dxa"/>
            <w:noWrap w:val="0"/>
            <w:vAlign w:val="center"/>
          </w:tcPr>
          <w:p>
            <w:pPr>
              <w:pStyle w:val="12"/>
            </w:pPr>
            <w:r>
              <w:t>0.15</w:t>
            </w:r>
          </w:p>
        </w:tc>
        <w:tc>
          <w:tcPr>
            <w:tcW w:w="964" w:type="dxa"/>
            <w:noWrap w:val="0"/>
            <w:vAlign w:val="center"/>
          </w:tcPr>
          <w:p>
            <w:pPr>
              <w:pStyle w:val="12"/>
            </w:pPr>
            <w:r>
              <w:t>9.00</w:t>
            </w:r>
          </w:p>
        </w:tc>
        <w:tc>
          <w:tcPr>
            <w:tcW w:w="964" w:type="dxa"/>
            <w:noWrap w:val="0"/>
            <w:vAlign w:val="center"/>
          </w:tcPr>
          <w:p>
            <w:pPr>
              <w:pStyle w:val="12"/>
            </w:pPr>
            <w:r>
              <w:t>9.00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其他台、桌类</w:t>
            </w:r>
          </w:p>
        </w:tc>
        <w:tc>
          <w:tcPr>
            <w:tcW w:w="1134" w:type="dxa"/>
            <w:noWrap w:val="0"/>
            <w:vAlign w:val="center"/>
          </w:tcPr>
          <w:p>
            <w:pPr>
              <w:pStyle w:val="11"/>
            </w:pPr>
            <w:r>
              <w:t>A060299</w:t>
            </w:r>
          </w:p>
        </w:tc>
        <w:tc>
          <w:tcPr>
            <w:tcW w:w="709" w:type="dxa"/>
            <w:noWrap w:val="0"/>
            <w:vAlign w:val="center"/>
          </w:tcPr>
          <w:p>
            <w:pPr>
              <w:pStyle w:val="10"/>
            </w:pPr>
            <w:r>
              <w:t>张</w:t>
            </w:r>
          </w:p>
        </w:tc>
        <w:tc>
          <w:tcPr>
            <w:tcW w:w="850" w:type="dxa"/>
            <w:noWrap w:val="0"/>
            <w:vAlign w:val="center"/>
          </w:tcPr>
          <w:p>
            <w:pPr>
              <w:pStyle w:val="12"/>
            </w:pPr>
            <w:r>
              <w:t>40</w:t>
            </w:r>
          </w:p>
        </w:tc>
        <w:tc>
          <w:tcPr>
            <w:tcW w:w="850" w:type="dxa"/>
            <w:noWrap w:val="0"/>
            <w:vAlign w:val="center"/>
          </w:tcPr>
          <w:p>
            <w:pPr>
              <w:pStyle w:val="12"/>
            </w:pPr>
            <w:r>
              <w:t>0.05</w:t>
            </w:r>
          </w:p>
        </w:tc>
        <w:tc>
          <w:tcPr>
            <w:tcW w:w="964" w:type="dxa"/>
            <w:noWrap w:val="0"/>
            <w:vAlign w:val="center"/>
          </w:tcPr>
          <w:p>
            <w:pPr>
              <w:pStyle w:val="12"/>
            </w:pPr>
            <w:r>
              <w:t>2.00</w:t>
            </w:r>
          </w:p>
        </w:tc>
        <w:tc>
          <w:tcPr>
            <w:tcW w:w="964" w:type="dxa"/>
            <w:noWrap w:val="0"/>
            <w:vAlign w:val="center"/>
          </w:tcPr>
          <w:p>
            <w:pPr>
              <w:pStyle w:val="12"/>
            </w:pPr>
            <w:r>
              <w:t>2.00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其他台、桌类</w:t>
            </w:r>
          </w:p>
        </w:tc>
        <w:tc>
          <w:tcPr>
            <w:tcW w:w="1134" w:type="dxa"/>
            <w:noWrap w:val="0"/>
            <w:vAlign w:val="center"/>
          </w:tcPr>
          <w:p>
            <w:pPr>
              <w:pStyle w:val="11"/>
            </w:pPr>
            <w:r>
              <w:t>A060299</w:t>
            </w:r>
          </w:p>
        </w:tc>
        <w:tc>
          <w:tcPr>
            <w:tcW w:w="709" w:type="dxa"/>
            <w:noWrap w:val="0"/>
            <w:vAlign w:val="center"/>
          </w:tcPr>
          <w:p>
            <w:pPr>
              <w:pStyle w:val="10"/>
            </w:pPr>
            <w:r>
              <w:t>套</w:t>
            </w:r>
          </w:p>
        </w:tc>
        <w:tc>
          <w:tcPr>
            <w:tcW w:w="850" w:type="dxa"/>
            <w:noWrap w:val="0"/>
            <w:vAlign w:val="center"/>
          </w:tcPr>
          <w:p>
            <w:pPr>
              <w:pStyle w:val="12"/>
            </w:pPr>
            <w:r>
              <w:t>800</w:t>
            </w:r>
          </w:p>
        </w:tc>
        <w:tc>
          <w:tcPr>
            <w:tcW w:w="850" w:type="dxa"/>
            <w:noWrap w:val="0"/>
            <w:vAlign w:val="center"/>
          </w:tcPr>
          <w:p>
            <w:pPr>
              <w:pStyle w:val="12"/>
            </w:pPr>
            <w:r>
              <w:t>0.08</w:t>
            </w:r>
          </w:p>
        </w:tc>
        <w:tc>
          <w:tcPr>
            <w:tcW w:w="964" w:type="dxa"/>
            <w:noWrap w:val="0"/>
            <w:vAlign w:val="center"/>
          </w:tcPr>
          <w:p>
            <w:pPr>
              <w:pStyle w:val="12"/>
            </w:pPr>
            <w:r>
              <w:t>64.00</w:t>
            </w:r>
          </w:p>
        </w:tc>
        <w:tc>
          <w:tcPr>
            <w:tcW w:w="964" w:type="dxa"/>
            <w:noWrap w:val="0"/>
            <w:vAlign w:val="center"/>
          </w:tcPr>
          <w:p>
            <w:pPr>
              <w:pStyle w:val="12"/>
            </w:pPr>
            <w:r>
              <w:t>64.00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其他台、桌类</w:t>
            </w:r>
          </w:p>
        </w:tc>
        <w:tc>
          <w:tcPr>
            <w:tcW w:w="1134" w:type="dxa"/>
            <w:noWrap w:val="0"/>
            <w:vAlign w:val="center"/>
          </w:tcPr>
          <w:p>
            <w:pPr>
              <w:pStyle w:val="11"/>
            </w:pPr>
            <w:r>
              <w:t>A060299</w:t>
            </w:r>
          </w:p>
        </w:tc>
        <w:tc>
          <w:tcPr>
            <w:tcW w:w="709" w:type="dxa"/>
            <w:noWrap w:val="0"/>
            <w:vAlign w:val="center"/>
          </w:tcPr>
          <w:p>
            <w:pPr>
              <w:pStyle w:val="10"/>
            </w:pPr>
            <w:r>
              <w:t>套</w:t>
            </w:r>
          </w:p>
        </w:tc>
        <w:tc>
          <w:tcPr>
            <w:tcW w:w="850" w:type="dxa"/>
            <w:noWrap w:val="0"/>
            <w:vAlign w:val="center"/>
          </w:tcPr>
          <w:p>
            <w:pPr>
              <w:pStyle w:val="12"/>
            </w:pPr>
            <w:r>
              <w:t>64</w:t>
            </w:r>
          </w:p>
        </w:tc>
        <w:tc>
          <w:tcPr>
            <w:tcW w:w="850" w:type="dxa"/>
            <w:noWrap w:val="0"/>
            <w:vAlign w:val="center"/>
          </w:tcPr>
          <w:p>
            <w:pPr>
              <w:pStyle w:val="12"/>
            </w:pPr>
            <w:r>
              <w:t>0.18</w:t>
            </w:r>
          </w:p>
        </w:tc>
        <w:tc>
          <w:tcPr>
            <w:tcW w:w="964" w:type="dxa"/>
            <w:noWrap w:val="0"/>
            <w:vAlign w:val="center"/>
          </w:tcPr>
          <w:p>
            <w:pPr>
              <w:pStyle w:val="12"/>
            </w:pPr>
            <w:r>
              <w:t>11.52</w:t>
            </w:r>
          </w:p>
        </w:tc>
        <w:tc>
          <w:tcPr>
            <w:tcW w:w="964" w:type="dxa"/>
            <w:noWrap w:val="0"/>
            <w:vAlign w:val="center"/>
          </w:tcPr>
          <w:p>
            <w:pPr>
              <w:pStyle w:val="12"/>
            </w:pPr>
            <w:r>
              <w:t>11.52</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其他椅凳类</w:t>
            </w:r>
          </w:p>
        </w:tc>
        <w:tc>
          <w:tcPr>
            <w:tcW w:w="1134" w:type="dxa"/>
            <w:noWrap w:val="0"/>
            <w:vAlign w:val="center"/>
          </w:tcPr>
          <w:p>
            <w:pPr>
              <w:pStyle w:val="11"/>
            </w:pPr>
            <w:r>
              <w:t>A060399</w:t>
            </w:r>
          </w:p>
        </w:tc>
        <w:tc>
          <w:tcPr>
            <w:tcW w:w="709" w:type="dxa"/>
            <w:noWrap w:val="0"/>
            <w:vAlign w:val="center"/>
          </w:tcPr>
          <w:p>
            <w:pPr>
              <w:pStyle w:val="10"/>
            </w:pPr>
            <w:r>
              <w:t>把</w:t>
            </w:r>
          </w:p>
        </w:tc>
        <w:tc>
          <w:tcPr>
            <w:tcW w:w="850" w:type="dxa"/>
            <w:noWrap w:val="0"/>
            <w:vAlign w:val="center"/>
          </w:tcPr>
          <w:p>
            <w:pPr>
              <w:pStyle w:val="12"/>
            </w:pPr>
            <w:r>
              <w:t>270</w:t>
            </w:r>
          </w:p>
        </w:tc>
        <w:tc>
          <w:tcPr>
            <w:tcW w:w="850" w:type="dxa"/>
            <w:noWrap w:val="0"/>
            <w:vAlign w:val="center"/>
          </w:tcPr>
          <w:p>
            <w:pPr>
              <w:pStyle w:val="12"/>
            </w:pPr>
            <w:r>
              <w:t>0.01</w:t>
            </w:r>
          </w:p>
        </w:tc>
        <w:tc>
          <w:tcPr>
            <w:tcW w:w="964" w:type="dxa"/>
            <w:noWrap w:val="0"/>
            <w:vAlign w:val="center"/>
          </w:tcPr>
          <w:p>
            <w:pPr>
              <w:pStyle w:val="12"/>
            </w:pPr>
            <w:r>
              <w:t>2.70</w:t>
            </w:r>
          </w:p>
        </w:tc>
        <w:tc>
          <w:tcPr>
            <w:tcW w:w="964" w:type="dxa"/>
            <w:noWrap w:val="0"/>
            <w:vAlign w:val="center"/>
          </w:tcPr>
          <w:p>
            <w:pPr>
              <w:pStyle w:val="12"/>
            </w:pPr>
            <w:r>
              <w:t>2.70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其他椅凳类</w:t>
            </w:r>
          </w:p>
        </w:tc>
        <w:tc>
          <w:tcPr>
            <w:tcW w:w="1134" w:type="dxa"/>
            <w:noWrap w:val="0"/>
            <w:vAlign w:val="center"/>
          </w:tcPr>
          <w:p>
            <w:pPr>
              <w:pStyle w:val="11"/>
            </w:pPr>
            <w:r>
              <w:t>A060399</w:t>
            </w:r>
          </w:p>
        </w:tc>
        <w:tc>
          <w:tcPr>
            <w:tcW w:w="709" w:type="dxa"/>
            <w:noWrap w:val="0"/>
            <w:vAlign w:val="center"/>
          </w:tcPr>
          <w:p>
            <w:pPr>
              <w:pStyle w:val="10"/>
            </w:pPr>
            <w:r>
              <w:t>把</w:t>
            </w:r>
          </w:p>
        </w:tc>
        <w:tc>
          <w:tcPr>
            <w:tcW w:w="850" w:type="dxa"/>
            <w:noWrap w:val="0"/>
            <w:vAlign w:val="center"/>
          </w:tcPr>
          <w:p>
            <w:pPr>
              <w:pStyle w:val="12"/>
            </w:pPr>
            <w:r>
              <w:t>160</w:t>
            </w:r>
          </w:p>
        </w:tc>
        <w:tc>
          <w:tcPr>
            <w:tcW w:w="850" w:type="dxa"/>
            <w:noWrap w:val="0"/>
            <w:vAlign w:val="center"/>
          </w:tcPr>
          <w:p>
            <w:pPr>
              <w:pStyle w:val="12"/>
            </w:pPr>
            <w:r>
              <w:t>0.01</w:t>
            </w:r>
          </w:p>
        </w:tc>
        <w:tc>
          <w:tcPr>
            <w:tcW w:w="964" w:type="dxa"/>
            <w:noWrap w:val="0"/>
            <w:vAlign w:val="center"/>
          </w:tcPr>
          <w:p>
            <w:pPr>
              <w:pStyle w:val="12"/>
            </w:pPr>
            <w:r>
              <w:t>1.60</w:t>
            </w:r>
          </w:p>
        </w:tc>
        <w:tc>
          <w:tcPr>
            <w:tcW w:w="964" w:type="dxa"/>
            <w:noWrap w:val="0"/>
            <w:vAlign w:val="center"/>
          </w:tcPr>
          <w:p>
            <w:pPr>
              <w:pStyle w:val="12"/>
            </w:pPr>
            <w:r>
              <w:t>1.60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金属质柜类</w:t>
            </w:r>
          </w:p>
        </w:tc>
        <w:tc>
          <w:tcPr>
            <w:tcW w:w="1134" w:type="dxa"/>
            <w:noWrap w:val="0"/>
            <w:vAlign w:val="center"/>
          </w:tcPr>
          <w:p>
            <w:pPr>
              <w:pStyle w:val="11"/>
            </w:pPr>
            <w:r>
              <w:t>A060503</w:t>
            </w:r>
          </w:p>
        </w:tc>
        <w:tc>
          <w:tcPr>
            <w:tcW w:w="709" w:type="dxa"/>
            <w:noWrap w:val="0"/>
            <w:vAlign w:val="center"/>
          </w:tcPr>
          <w:p>
            <w:pPr>
              <w:pStyle w:val="10"/>
            </w:pPr>
            <w:r>
              <w:t>个</w:t>
            </w:r>
          </w:p>
        </w:tc>
        <w:tc>
          <w:tcPr>
            <w:tcW w:w="850" w:type="dxa"/>
            <w:noWrap w:val="0"/>
            <w:vAlign w:val="center"/>
          </w:tcPr>
          <w:p>
            <w:pPr>
              <w:pStyle w:val="12"/>
            </w:pPr>
            <w:r>
              <w:t>13</w:t>
            </w:r>
          </w:p>
        </w:tc>
        <w:tc>
          <w:tcPr>
            <w:tcW w:w="850" w:type="dxa"/>
            <w:noWrap w:val="0"/>
            <w:vAlign w:val="center"/>
          </w:tcPr>
          <w:p>
            <w:pPr>
              <w:pStyle w:val="12"/>
            </w:pPr>
            <w:r>
              <w:t>0.10</w:t>
            </w:r>
          </w:p>
        </w:tc>
        <w:tc>
          <w:tcPr>
            <w:tcW w:w="964" w:type="dxa"/>
            <w:noWrap w:val="0"/>
            <w:vAlign w:val="center"/>
          </w:tcPr>
          <w:p>
            <w:pPr>
              <w:pStyle w:val="12"/>
            </w:pPr>
            <w:r>
              <w:t>1.30</w:t>
            </w:r>
          </w:p>
        </w:tc>
        <w:tc>
          <w:tcPr>
            <w:tcW w:w="964" w:type="dxa"/>
            <w:noWrap w:val="0"/>
            <w:vAlign w:val="center"/>
          </w:tcPr>
          <w:p>
            <w:pPr>
              <w:pStyle w:val="12"/>
            </w:pPr>
            <w:r>
              <w:t>1.30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其他柜类</w:t>
            </w:r>
          </w:p>
        </w:tc>
        <w:tc>
          <w:tcPr>
            <w:tcW w:w="1134" w:type="dxa"/>
            <w:noWrap w:val="0"/>
            <w:vAlign w:val="center"/>
          </w:tcPr>
          <w:p>
            <w:pPr>
              <w:pStyle w:val="11"/>
            </w:pPr>
            <w:r>
              <w:t>A060599</w:t>
            </w:r>
          </w:p>
        </w:tc>
        <w:tc>
          <w:tcPr>
            <w:tcW w:w="709" w:type="dxa"/>
            <w:noWrap w:val="0"/>
            <w:vAlign w:val="center"/>
          </w:tcPr>
          <w:p>
            <w:pPr>
              <w:pStyle w:val="10"/>
            </w:pPr>
            <w:r>
              <w:t>组</w:t>
            </w:r>
          </w:p>
        </w:tc>
        <w:tc>
          <w:tcPr>
            <w:tcW w:w="850" w:type="dxa"/>
            <w:noWrap w:val="0"/>
            <w:vAlign w:val="center"/>
          </w:tcPr>
          <w:p>
            <w:pPr>
              <w:pStyle w:val="12"/>
            </w:pPr>
            <w:r>
              <w:t>16</w:t>
            </w:r>
          </w:p>
        </w:tc>
        <w:tc>
          <w:tcPr>
            <w:tcW w:w="850" w:type="dxa"/>
            <w:noWrap w:val="0"/>
            <w:vAlign w:val="center"/>
          </w:tcPr>
          <w:p>
            <w:pPr>
              <w:pStyle w:val="12"/>
            </w:pPr>
            <w:r>
              <w:t>0.03</w:t>
            </w:r>
          </w:p>
        </w:tc>
        <w:tc>
          <w:tcPr>
            <w:tcW w:w="964" w:type="dxa"/>
            <w:noWrap w:val="0"/>
            <w:vAlign w:val="center"/>
          </w:tcPr>
          <w:p>
            <w:pPr>
              <w:pStyle w:val="12"/>
            </w:pPr>
            <w:r>
              <w:t>0.48</w:t>
            </w:r>
          </w:p>
        </w:tc>
        <w:tc>
          <w:tcPr>
            <w:tcW w:w="964" w:type="dxa"/>
            <w:noWrap w:val="0"/>
            <w:vAlign w:val="center"/>
          </w:tcPr>
          <w:p>
            <w:pPr>
              <w:pStyle w:val="12"/>
            </w:pPr>
            <w:r>
              <w:t>0.48</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其他柜类</w:t>
            </w:r>
          </w:p>
        </w:tc>
        <w:tc>
          <w:tcPr>
            <w:tcW w:w="1134" w:type="dxa"/>
            <w:noWrap w:val="0"/>
            <w:vAlign w:val="center"/>
          </w:tcPr>
          <w:p>
            <w:pPr>
              <w:pStyle w:val="11"/>
            </w:pPr>
            <w:r>
              <w:t>A060599</w:t>
            </w:r>
          </w:p>
        </w:tc>
        <w:tc>
          <w:tcPr>
            <w:tcW w:w="709" w:type="dxa"/>
            <w:noWrap w:val="0"/>
            <w:vAlign w:val="center"/>
          </w:tcPr>
          <w:p>
            <w:pPr>
              <w:pStyle w:val="10"/>
            </w:pPr>
            <w:r>
              <w:t>个</w:t>
            </w:r>
          </w:p>
        </w:tc>
        <w:tc>
          <w:tcPr>
            <w:tcW w:w="850" w:type="dxa"/>
            <w:noWrap w:val="0"/>
            <w:vAlign w:val="center"/>
          </w:tcPr>
          <w:p>
            <w:pPr>
              <w:pStyle w:val="12"/>
            </w:pPr>
            <w:r>
              <w:t>4</w:t>
            </w:r>
          </w:p>
        </w:tc>
        <w:tc>
          <w:tcPr>
            <w:tcW w:w="850" w:type="dxa"/>
            <w:noWrap w:val="0"/>
            <w:vAlign w:val="center"/>
          </w:tcPr>
          <w:p>
            <w:pPr>
              <w:pStyle w:val="12"/>
            </w:pPr>
            <w:r>
              <w:t>0.03</w:t>
            </w:r>
          </w:p>
        </w:tc>
        <w:tc>
          <w:tcPr>
            <w:tcW w:w="964" w:type="dxa"/>
            <w:noWrap w:val="0"/>
            <w:vAlign w:val="center"/>
          </w:tcPr>
          <w:p>
            <w:pPr>
              <w:pStyle w:val="12"/>
            </w:pPr>
            <w:r>
              <w:t>0.12</w:t>
            </w:r>
          </w:p>
        </w:tc>
        <w:tc>
          <w:tcPr>
            <w:tcW w:w="964" w:type="dxa"/>
            <w:noWrap w:val="0"/>
            <w:vAlign w:val="center"/>
          </w:tcPr>
          <w:p>
            <w:pPr>
              <w:pStyle w:val="12"/>
            </w:pPr>
            <w:r>
              <w:t>0.12</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其他柜类</w:t>
            </w:r>
          </w:p>
        </w:tc>
        <w:tc>
          <w:tcPr>
            <w:tcW w:w="1134" w:type="dxa"/>
            <w:noWrap w:val="0"/>
            <w:vAlign w:val="center"/>
          </w:tcPr>
          <w:p>
            <w:pPr>
              <w:pStyle w:val="11"/>
            </w:pPr>
            <w:r>
              <w:t>A060599</w:t>
            </w:r>
          </w:p>
        </w:tc>
        <w:tc>
          <w:tcPr>
            <w:tcW w:w="709" w:type="dxa"/>
            <w:noWrap w:val="0"/>
            <w:vAlign w:val="center"/>
          </w:tcPr>
          <w:p>
            <w:pPr>
              <w:pStyle w:val="10"/>
            </w:pPr>
            <w:r>
              <w:t>个</w:t>
            </w:r>
          </w:p>
        </w:tc>
        <w:tc>
          <w:tcPr>
            <w:tcW w:w="850" w:type="dxa"/>
            <w:noWrap w:val="0"/>
            <w:vAlign w:val="center"/>
          </w:tcPr>
          <w:p>
            <w:pPr>
              <w:pStyle w:val="12"/>
            </w:pPr>
            <w:r>
              <w:t>800</w:t>
            </w:r>
          </w:p>
        </w:tc>
        <w:tc>
          <w:tcPr>
            <w:tcW w:w="850" w:type="dxa"/>
            <w:noWrap w:val="0"/>
            <w:vAlign w:val="center"/>
          </w:tcPr>
          <w:p>
            <w:pPr>
              <w:pStyle w:val="12"/>
            </w:pPr>
            <w:r>
              <w:t>0.04</w:t>
            </w:r>
          </w:p>
        </w:tc>
        <w:tc>
          <w:tcPr>
            <w:tcW w:w="964" w:type="dxa"/>
            <w:noWrap w:val="0"/>
            <w:vAlign w:val="center"/>
          </w:tcPr>
          <w:p>
            <w:pPr>
              <w:pStyle w:val="12"/>
            </w:pPr>
            <w:r>
              <w:t>32.00</w:t>
            </w:r>
          </w:p>
        </w:tc>
        <w:tc>
          <w:tcPr>
            <w:tcW w:w="964" w:type="dxa"/>
            <w:noWrap w:val="0"/>
            <w:vAlign w:val="center"/>
          </w:tcPr>
          <w:p>
            <w:pPr>
              <w:pStyle w:val="12"/>
            </w:pPr>
            <w:r>
              <w:t>32.00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其他材质架类</w:t>
            </w:r>
          </w:p>
        </w:tc>
        <w:tc>
          <w:tcPr>
            <w:tcW w:w="1134" w:type="dxa"/>
            <w:noWrap w:val="0"/>
            <w:vAlign w:val="center"/>
          </w:tcPr>
          <w:p>
            <w:pPr>
              <w:pStyle w:val="11"/>
            </w:pPr>
            <w:r>
              <w:t>A060699</w:t>
            </w:r>
          </w:p>
        </w:tc>
        <w:tc>
          <w:tcPr>
            <w:tcW w:w="709" w:type="dxa"/>
            <w:noWrap w:val="0"/>
            <w:vAlign w:val="center"/>
          </w:tcPr>
          <w:p>
            <w:pPr>
              <w:pStyle w:val="10"/>
            </w:pPr>
            <w:r>
              <w:t>个</w:t>
            </w:r>
          </w:p>
        </w:tc>
        <w:tc>
          <w:tcPr>
            <w:tcW w:w="850" w:type="dxa"/>
            <w:noWrap w:val="0"/>
            <w:vAlign w:val="center"/>
          </w:tcPr>
          <w:p>
            <w:pPr>
              <w:pStyle w:val="12"/>
            </w:pPr>
            <w:r>
              <w:t>160</w:t>
            </w:r>
          </w:p>
        </w:tc>
        <w:tc>
          <w:tcPr>
            <w:tcW w:w="850" w:type="dxa"/>
            <w:noWrap w:val="0"/>
            <w:vAlign w:val="center"/>
          </w:tcPr>
          <w:p>
            <w:pPr>
              <w:pStyle w:val="12"/>
            </w:pPr>
            <w:r>
              <w:t>0.15</w:t>
            </w:r>
          </w:p>
        </w:tc>
        <w:tc>
          <w:tcPr>
            <w:tcW w:w="964" w:type="dxa"/>
            <w:noWrap w:val="0"/>
            <w:vAlign w:val="center"/>
          </w:tcPr>
          <w:p>
            <w:pPr>
              <w:pStyle w:val="12"/>
            </w:pPr>
            <w:r>
              <w:t>24.00</w:t>
            </w:r>
          </w:p>
        </w:tc>
        <w:tc>
          <w:tcPr>
            <w:tcW w:w="964" w:type="dxa"/>
            <w:noWrap w:val="0"/>
            <w:vAlign w:val="center"/>
          </w:tcPr>
          <w:p>
            <w:pPr>
              <w:pStyle w:val="12"/>
            </w:pPr>
            <w:r>
              <w:t>24.00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其他电能</w:t>
            </w:r>
          </w:p>
        </w:tc>
        <w:tc>
          <w:tcPr>
            <w:tcW w:w="1134" w:type="dxa"/>
            <w:noWrap w:val="0"/>
            <w:vAlign w:val="center"/>
          </w:tcPr>
          <w:p>
            <w:pPr>
              <w:pStyle w:val="11"/>
            </w:pPr>
            <w:r>
              <w:t>A140199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65.00</w:t>
            </w:r>
          </w:p>
        </w:tc>
        <w:tc>
          <w:tcPr>
            <w:tcW w:w="964" w:type="dxa"/>
            <w:noWrap w:val="0"/>
            <w:vAlign w:val="center"/>
          </w:tcPr>
          <w:p>
            <w:pPr>
              <w:pStyle w:val="12"/>
            </w:pPr>
            <w:r>
              <w:t>65.00</w:t>
            </w:r>
          </w:p>
        </w:tc>
        <w:tc>
          <w:tcPr>
            <w:tcW w:w="964" w:type="dxa"/>
            <w:noWrap w:val="0"/>
            <w:vAlign w:val="center"/>
          </w:tcPr>
          <w:p>
            <w:pPr>
              <w:pStyle w:val="12"/>
            </w:pPr>
            <w:r>
              <w:t>65.00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生活饮用水</w:t>
            </w:r>
          </w:p>
        </w:tc>
        <w:tc>
          <w:tcPr>
            <w:tcW w:w="1134" w:type="dxa"/>
            <w:noWrap w:val="0"/>
            <w:vAlign w:val="center"/>
          </w:tcPr>
          <w:p>
            <w:pPr>
              <w:pStyle w:val="11"/>
            </w:pPr>
            <w:r>
              <w:t>A14040201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50.00</w:t>
            </w:r>
          </w:p>
        </w:tc>
        <w:tc>
          <w:tcPr>
            <w:tcW w:w="964" w:type="dxa"/>
            <w:noWrap w:val="0"/>
            <w:vAlign w:val="center"/>
          </w:tcPr>
          <w:p>
            <w:pPr>
              <w:pStyle w:val="12"/>
            </w:pPr>
            <w:r>
              <w:t>50.00</w:t>
            </w:r>
          </w:p>
        </w:tc>
        <w:tc>
          <w:tcPr>
            <w:tcW w:w="964" w:type="dxa"/>
            <w:noWrap w:val="0"/>
            <w:vAlign w:val="center"/>
          </w:tcPr>
          <w:p>
            <w:pPr>
              <w:pStyle w:val="12"/>
            </w:pPr>
            <w:r>
              <w:t>50.00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房屋修缮</w:t>
            </w:r>
          </w:p>
        </w:tc>
        <w:tc>
          <w:tcPr>
            <w:tcW w:w="1134" w:type="dxa"/>
            <w:noWrap w:val="0"/>
            <w:vAlign w:val="center"/>
          </w:tcPr>
          <w:p>
            <w:pPr>
              <w:pStyle w:val="11"/>
            </w:pPr>
            <w:r>
              <w:t>B0801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280.00</w:t>
            </w:r>
          </w:p>
        </w:tc>
        <w:tc>
          <w:tcPr>
            <w:tcW w:w="964" w:type="dxa"/>
            <w:noWrap w:val="0"/>
            <w:vAlign w:val="center"/>
          </w:tcPr>
          <w:p>
            <w:pPr>
              <w:pStyle w:val="12"/>
            </w:pPr>
            <w:r>
              <w:t>280.00</w:t>
            </w:r>
          </w:p>
        </w:tc>
        <w:tc>
          <w:tcPr>
            <w:tcW w:w="964" w:type="dxa"/>
            <w:noWrap w:val="0"/>
            <w:vAlign w:val="center"/>
          </w:tcPr>
          <w:p>
            <w:pPr>
              <w:pStyle w:val="12"/>
            </w:pPr>
            <w:r>
              <w:t>280.00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房屋修缮</w:t>
            </w:r>
          </w:p>
        </w:tc>
        <w:tc>
          <w:tcPr>
            <w:tcW w:w="1134" w:type="dxa"/>
            <w:noWrap w:val="0"/>
            <w:vAlign w:val="center"/>
          </w:tcPr>
          <w:p>
            <w:pPr>
              <w:pStyle w:val="11"/>
            </w:pPr>
            <w:r>
              <w:t>B0801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120.00</w:t>
            </w:r>
          </w:p>
        </w:tc>
        <w:tc>
          <w:tcPr>
            <w:tcW w:w="964" w:type="dxa"/>
            <w:noWrap w:val="0"/>
            <w:vAlign w:val="center"/>
          </w:tcPr>
          <w:p>
            <w:pPr>
              <w:pStyle w:val="12"/>
            </w:pPr>
            <w:r>
              <w:t>120.00</w:t>
            </w:r>
          </w:p>
        </w:tc>
        <w:tc>
          <w:tcPr>
            <w:tcW w:w="964" w:type="dxa"/>
            <w:noWrap w:val="0"/>
            <w:vAlign w:val="center"/>
          </w:tcPr>
          <w:p>
            <w:pPr>
              <w:pStyle w:val="12"/>
            </w:pPr>
            <w:r>
              <w:t>120.00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其他建筑物、构筑物修缮</w:t>
            </w:r>
          </w:p>
        </w:tc>
        <w:tc>
          <w:tcPr>
            <w:tcW w:w="1134" w:type="dxa"/>
            <w:noWrap w:val="0"/>
            <w:vAlign w:val="center"/>
          </w:tcPr>
          <w:p>
            <w:pPr>
              <w:pStyle w:val="11"/>
            </w:pPr>
            <w:r>
              <w:t>B0899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50.00</w:t>
            </w:r>
          </w:p>
        </w:tc>
        <w:tc>
          <w:tcPr>
            <w:tcW w:w="964" w:type="dxa"/>
            <w:noWrap w:val="0"/>
            <w:vAlign w:val="center"/>
          </w:tcPr>
          <w:p>
            <w:pPr>
              <w:pStyle w:val="12"/>
            </w:pPr>
            <w:r>
              <w:t>50.00</w:t>
            </w:r>
          </w:p>
        </w:tc>
        <w:tc>
          <w:tcPr>
            <w:tcW w:w="964" w:type="dxa"/>
            <w:noWrap w:val="0"/>
            <w:vAlign w:val="center"/>
          </w:tcPr>
          <w:p>
            <w:pPr>
              <w:pStyle w:val="12"/>
            </w:pPr>
            <w:r>
              <w:t>50.00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其他建筑物、构筑物修缮</w:t>
            </w:r>
          </w:p>
        </w:tc>
        <w:tc>
          <w:tcPr>
            <w:tcW w:w="1134" w:type="dxa"/>
            <w:noWrap w:val="0"/>
            <w:vAlign w:val="center"/>
          </w:tcPr>
          <w:p>
            <w:pPr>
              <w:pStyle w:val="11"/>
            </w:pPr>
            <w:r>
              <w:t>B0899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60.00</w:t>
            </w:r>
          </w:p>
        </w:tc>
        <w:tc>
          <w:tcPr>
            <w:tcW w:w="964" w:type="dxa"/>
            <w:noWrap w:val="0"/>
            <w:vAlign w:val="center"/>
          </w:tcPr>
          <w:p>
            <w:pPr>
              <w:pStyle w:val="12"/>
            </w:pPr>
            <w:r>
              <w:t>60.00</w:t>
            </w:r>
          </w:p>
        </w:tc>
        <w:tc>
          <w:tcPr>
            <w:tcW w:w="964" w:type="dxa"/>
            <w:noWrap w:val="0"/>
            <w:vAlign w:val="center"/>
          </w:tcPr>
          <w:p>
            <w:pPr>
              <w:pStyle w:val="12"/>
            </w:pPr>
            <w:r>
              <w:t>60.00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其他建筑物、构筑物修缮</w:t>
            </w:r>
          </w:p>
        </w:tc>
        <w:tc>
          <w:tcPr>
            <w:tcW w:w="1134" w:type="dxa"/>
            <w:noWrap w:val="0"/>
            <w:vAlign w:val="center"/>
          </w:tcPr>
          <w:p>
            <w:pPr>
              <w:pStyle w:val="11"/>
            </w:pPr>
            <w:r>
              <w:t>B0899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90.00</w:t>
            </w:r>
          </w:p>
        </w:tc>
        <w:tc>
          <w:tcPr>
            <w:tcW w:w="964" w:type="dxa"/>
            <w:noWrap w:val="0"/>
            <w:vAlign w:val="center"/>
          </w:tcPr>
          <w:p>
            <w:pPr>
              <w:pStyle w:val="12"/>
            </w:pPr>
            <w:r>
              <w:t>90.00</w:t>
            </w:r>
          </w:p>
        </w:tc>
        <w:tc>
          <w:tcPr>
            <w:tcW w:w="964" w:type="dxa"/>
            <w:noWrap w:val="0"/>
            <w:vAlign w:val="center"/>
          </w:tcPr>
          <w:p>
            <w:pPr>
              <w:pStyle w:val="12"/>
            </w:pPr>
            <w:r>
              <w:t>90.00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通用应用软件开发服务</w:t>
            </w:r>
          </w:p>
        </w:tc>
        <w:tc>
          <w:tcPr>
            <w:tcW w:w="1134" w:type="dxa"/>
            <w:noWrap w:val="0"/>
            <w:vAlign w:val="center"/>
          </w:tcPr>
          <w:p>
            <w:pPr>
              <w:pStyle w:val="11"/>
            </w:pPr>
            <w:r>
              <w:t>C02010301</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300.00</w:t>
            </w:r>
          </w:p>
        </w:tc>
        <w:tc>
          <w:tcPr>
            <w:tcW w:w="964" w:type="dxa"/>
            <w:noWrap w:val="0"/>
            <w:vAlign w:val="center"/>
          </w:tcPr>
          <w:p>
            <w:pPr>
              <w:pStyle w:val="12"/>
            </w:pPr>
            <w:r>
              <w:t>300.00</w:t>
            </w:r>
          </w:p>
        </w:tc>
        <w:tc>
          <w:tcPr>
            <w:tcW w:w="964" w:type="dxa"/>
            <w:noWrap w:val="0"/>
            <w:vAlign w:val="center"/>
          </w:tcPr>
          <w:p>
            <w:pPr>
              <w:pStyle w:val="12"/>
            </w:pPr>
            <w:r>
              <w:t>300.00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行业应用软件开发服务</w:t>
            </w:r>
          </w:p>
        </w:tc>
        <w:tc>
          <w:tcPr>
            <w:tcW w:w="1134" w:type="dxa"/>
            <w:noWrap w:val="0"/>
            <w:vAlign w:val="center"/>
          </w:tcPr>
          <w:p>
            <w:pPr>
              <w:pStyle w:val="11"/>
            </w:pPr>
            <w:r>
              <w:t>C02010302</w:t>
            </w:r>
          </w:p>
        </w:tc>
        <w:tc>
          <w:tcPr>
            <w:tcW w:w="709" w:type="dxa"/>
            <w:noWrap w:val="0"/>
            <w:vAlign w:val="center"/>
          </w:tcPr>
          <w:p>
            <w:pPr>
              <w:pStyle w:val="10"/>
            </w:pPr>
            <w:r>
              <w:t>套</w:t>
            </w:r>
          </w:p>
        </w:tc>
        <w:tc>
          <w:tcPr>
            <w:tcW w:w="850" w:type="dxa"/>
            <w:noWrap w:val="0"/>
            <w:vAlign w:val="center"/>
          </w:tcPr>
          <w:p>
            <w:pPr>
              <w:pStyle w:val="12"/>
            </w:pPr>
            <w:r>
              <w:t>1</w:t>
            </w:r>
          </w:p>
        </w:tc>
        <w:tc>
          <w:tcPr>
            <w:tcW w:w="850" w:type="dxa"/>
            <w:noWrap w:val="0"/>
            <w:vAlign w:val="center"/>
          </w:tcPr>
          <w:p>
            <w:pPr>
              <w:pStyle w:val="12"/>
            </w:pPr>
            <w:r>
              <w:t>45.00</w:t>
            </w:r>
          </w:p>
        </w:tc>
        <w:tc>
          <w:tcPr>
            <w:tcW w:w="964" w:type="dxa"/>
            <w:noWrap w:val="0"/>
            <w:vAlign w:val="center"/>
          </w:tcPr>
          <w:p>
            <w:pPr>
              <w:pStyle w:val="12"/>
            </w:pPr>
            <w:r>
              <w:t>45.00</w:t>
            </w:r>
          </w:p>
        </w:tc>
        <w:tc>
          <w:tcPr>
            <w:tcW w:w="964" w:type="dxa"/>
            <w:noWrap w:val="0"/>
            <w:vAlign w:val="center"/>
          </w:tcPr>
          <w:p>
            <w:pPr>
              <w:pStyle w:val="12"/>
            </w:pPr>
            <w:r>
              <w:t>45.00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安全运维服务</w:t>
            </w:r>
          </w:p>
        </w:tc>
        <w:tc>
          <w:tcPr>
            <w:tcW w:w="1134" w:type="dxa"/>
            <w:noWrap w:val="0"/>
            <w:vAlign w:val="center"/>
          </w:tcPr>
          <w:p>
            <w:pPr>
              <w:pStyle w:val="11"/>
            </w:pPr>
            <w:r>
              <w:t>C020604</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140.00</w:t>
            </w:r>
          </w:p>
        </w:tc>
        <w:tc>
          <w:tcPr>
            <w:tcW w:w="964" w:type="dxa"/>
            <w:noWrap w:val="0"/>
            <w:vAlign w:val="center"/>
          </w:tcPr>
          <w:p>
            <w:pPr>
              <w:pStyle w:val="12"/>
            </w:pPr>
            <w:r>
              <w:t>140.00</w:t>
            </w:r>
          </w:p>
        </w:tc>
        <w:tc>
          <w:tcPr>
            <w:tcW w:w="964" w:type="dxa"/>
            <w:noWrap w:val="0"/>
            <w:vAlign w:val="center"/>
          </w:tcPr>
          <w:p>
            <w:pPr>
              <w:pStyle w:val="12"/>
            </w:pPr>
            <w:r>
              <w:t>140.00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其他会展服务</w:t>
            </w:r>
          </w:p>
        </w:tc>
        <w:tc>
          <w:tcPr>
            <w:tcW w:w="1134" w:type="dxa"/>
            <w:noWrap w:val="0"/>
            <w:vAlign w:val="center"/>
          </w:tcPr>
          <w:p>
            <w:pPr>
              <w:pStyle w:val="11"/>
            </w:pPr>
            <w:r>
              <w:t>C060299</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85.00</w:t>
            </w:r>
          </w:p>
        </w:tc>
        <w:tc>
          <w:tcPr>
            <w:tcW w:w="964" w:type="dxa"/>
            <w:noWrap w:val="0"/>
            <w:vAlign w:val="center"/>
          </w:tcPr>
          <w:p>
            <w:pPr>
              <w:pStyle w:val="12"/>
            </w:pPr>
            <w:r>
              <w:t>85.00</w:t>
            </w:r>
          </w:p>
        </w:tc>
        <w:tc>
          <w:tcPr>
            <w:tcW w:w="964" w:type="dxa"/>
            <w:noWrap w:val="0"/>
            <w:vAlign w:val="center"/>
          </w:tcPr>
          <w:p>
            <w:pPr>
              <w:pStyle w:val="12"/>
            </w:pPr>
            <w:r>
              <w:t>85.00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房屋租赁服务</w:t>
            </w:r>
          </w:p>
        </w:tc>
        <w:tc>
          <w:tcPr>
            <w:tcW w:w="1134" w:type="dxa"/>
            <w:noWrap w:val="0"/>
            <w:vAlign w:val="center"/>
          </w:tcPr>
          <w:p>
            <w:pPr>
              <w:pStyle w:val="11"/>
            </w:pPr>
            <w:r>
              <w:t>C1202</w:t>
            </w:r>
          </w:p>
        </w:tc>
        <w:tc>
          <w:tcPr>
            <w:tcW w:w="709" w:type="dxa"/>
            <w:noWrap w:val="0"/>
            <w:vAlign w:val="center"/>
          </w:tcPr>
          <w:p>
            <w:pPr>
              <w:pStyle w:val="10"/>
            </w:pPr>
            <w:r>
              <w:t>季</w:t>
            </w:r>
          </w:p>
        </w:tc>
        <w:tc>
          <w:tcPr>
            <w:tcW w:w="850" w:type="dxa"/>
            <w:noWrap w:val="0"/>
            <w:vAlign w:val="center"/>
          </w:tcPr>
          <w:p>
            <w:pPr>
              <w:pStyle w:val="12"/>
            </w:pPr>
            <w:r>
              <w:t>1</w:t>
            </w:r>
          </w:p>
        </w:tc>
        <w:tc>
          <w:tcPr>
            <w:tcW w:w="850" w:type="dxa"/>
            <w:noWrap w:val="0"/>
            <w:vAlign w:val="center"/>
          </w:tcPr>
          <w:p>
            <w:pPr>
              <w:pStyle w:val="12"/>
            </w:pPr>
            <w:r>
              <w:t>425.00</w:t>
            </w:r>
          </w:p>
        </w:tc>
        <w:tc>
          <w:tcPr>
            <w:tcW w:w="964" w:type="dxa"/>
            <w:noWrap w:val="0"/>
            <w:vAlign w:val="center"/>
          </w:tcPr>
          <w:p>
            <w:pPr>
              <w:pStyle w:val="12"/>
            </w:pPr>
            <w:r>
              <w:t>425.00</w:t>
            </w:r>
          </w:p>
        </w:tc>
        <w:tc>
          <w:tcPr>
            <w:tcW w:w="964" w:type="dxa"/>
            <w:noWrap w:val="0"/>
            <w:vAlign w:val="center"/>
          </w:tcPr>
          <w:p>
            <w:pPr>
              <w:pStyle w:val="12"/>
            </w:pPr>
            <w:r>
              <w:t>425.00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2022年省级现代职业教育发展专项资金生均拨款-河北工艺美术职业学院</w:t>
            </w:r>
          </w:p>
        </w:tc>
        <w:tc>
          <w:tcPr>
            <w:tcW w:w="964" w:type="dxa"/>
            <w:noWrap w:val="0"/>
            <w:vAlign w:val="center"/>
          </w:tcPr>
          <w:p>
            <w:pPr>
              <w:pStyle w:val="12"/>
            </w:pPr>
            <w:r>
              <w:t>3522.00</w:t>
            </w:r>
          </w:p>
        </w:tc>
        <w:tc>
          <w:tcPr>
            <w:tcW w:w="1134" w:type="dxa"/>
            <w:noWrap w:val="0"/>
            <w:vAlign w:val="center"/>
          </w:tcPr>
          <w:p>
            <w:pPr>
              <w:pStyle w:val="11"/>
            </w:pPr>
            <w:r>
              <w:t>物业管理服务</w:t>
            </w:r>
          </w:p>
        </w:tc>
        <w:tc>
          <w:tcPr>
            <w:tcW w:w="1134" w:type="dxa"/>
            <w:noWrap w:val="0"/>
            <w:vAlign w:val="center"/>
          </w:tcPr>
          <w:p>
            <w:pPr>
              <w:pStyle w:val="11"/>
            </w:pPr>
            <w:r>
              <w:t>C1204</w:t>
            </w:r>
          </w:p>
        </w:tc>
        <w:tc>
          <w:tcPr>
            <w:tcW w:w="709" w:type="dxa"/>
            <w:noWrap w:val="0"/>
            <w:vAlign w:val="center"/>
          </w:tcPr>
          <w:p>
            <w:pPr>
              <w:pStyle w:val="10"/>
            </w:pPr>
            <w:r>
              <w:t>年</w:t>
            </w:r>
          </w:p>
        </w:tc>
        <w:tc>
          <w:tcPr>
            <w:tcW w:w="850" w:type="dxa"/>
            <w:noWrap w:val="0"/>
            <w:vAlign w:val="center"/>
          </w:tcPr>
          <w:p>
            <w:pPr>
              <w:pStyle w:val="12"/>
            </w:pPr>
            <w:r>
              <w:t>1</w:t>
            </w:r>
          </w:p>
        </w:tc>
        <w:tc>
          <w:tcPr>
            <w:tcW w:w="850" w:type="dxa"/>
            <w:noWrap w:val="0"/>
            <w:vAlign w:val="center"/>
          </w:tcPr>
          <w:p>
            <w:pPr>
              <w:pStyle w:val="12"/>
            </w:pPr>
            <w:r>
              <w:t>80.00</w:t>
            </w:r>
          </w:p>
        </w:tc>
        <w:tc>
          <w:tcPr>
            <w:tcW w:w="964" w:type="dxa"/>
            <w:noWrap w:val="0"/>
            <w:vAlign w:val="center"/>
          </w:tcPr>
          <w:p>
            <w:pPr>
              <w:pStyle w:val="12"/>
            </w:pPr>
            <w:r>
              <w:t>80.00</w:t>
            </w:r>
          </w:p>
        </w:tc>
        <w:tc>
          <w:tcPr>
            <w:tcW w:w="964" w:type="dxa"/>
            <w:noWrap w:val="0"/>
            <w:vAlign w:val="center"/>
          </w:tcPr>
          <w:p>
            <w:pPr>
              <w:pStyle w:val="12"/>
            </w:pPr>
            <w:r>
              <w:t>80.00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2022年现代职业教育质量提升计划资金-河北工艺美术职业学院</w:t>
            </w:r>
          </w:p>
        </w:tc>
        <w:tc>
          <w:tcPr>
            <w:tcW w:w="964" w:type="dxa"/>
            <w:noWrap w:val="0"/>
            <w:vAlign w:val="center"/>
          </w:tcPr>
          <w:p>
            <w:pPr>
              <w:pStyle w:val="12"/>
            </w:pPr>
            <w:r>
              <w:t>390.00</w:t>
            </w:r>
          </w:p>
        </w:tc>
        <w:tc>
          <w:tcPr>
            <w:tcW w:w="1134" w:type="dxa"/>
            <w:noWrap w:val="0"/>
            <w:vAlign w:val="center"/>
          </w:tcPr>
          <w:p>
            <w:pPr>
              <w:pStyle w:val="11"/>
            </w:pPr>
            <w:r>
              <w:t>投影仪</w:t>
            </w:r>
          </w:p>
        </w:tc>
        <w:tc>
          <w:tcPr>
            <w:tcW w:w="1134" w:type="dxa"/>
            <w:noWrap w:val="0"/>
            <w:vAlign w:val="center"/>
          </w:tcPr>
          <w:p>
            <w:pPr>
              <w:pStyle w:val="11"/>
            </w:pPr>
            <w:r>
              <w:t>A020202</w:t>
            </w:r>
          </w:p>
        </w:tc>
        <w:tc>
          <w:tcPr>
            <w:tcW w:w="709" w:type="dxa"/>
            <w:noWrap w:val="0"/>
            <w:vAlign w:val="center"/>
          </w:tcPr>
          <w:p>
            <w:pPr>
              <w:pStyle w:val="10"/>
            </w:pPr>
            <w:r>
              <w:t>台</w:t>
            </w:r>
          </w:p>
        </w:tc>
        <w:tc>
          <w:tcPr>
            <w:tcW w:w="850" w:type="dxa"/>
            <w:noWrap w:val="0"/>
            <w:vAlign w:val="center"/>
          </w:tcPr>
          <w:p>
            <w:pPr>
              <w:pStyle w:val="12"/>
            </w:pPr>
            <w:r>
              <w:t>70</w:t>
            </w:r>
          </w:p>
        </w:tc>
        <w:tc>
          <w:tcPr>
            <w:tcW w:w="850" w:type="dxa"/>
            <w:noWrap w:val="0"/>
            <w:vAlign w:val="center"/>
          </w:tcPr>
          <w:p>
            <w:pPr>
              <w:pStyle w:val="12"/>
            </w:pPr>
            <w:r>
              <w:t>0.55</w:t>
            </w:r>
          </w:p>
        </w:tc>
        <w:tc>
          <w:tcPr>
            <w:tcW w:w="964" w:type="dxa"/>
            <w:noWrap w:val="0"/>
            <w:vAlign w:val="center"/>
          </w:tcPr>
          <w:p>
            <w:pPr>
              <w:pStyle w:val="12"/>
            </w:pPr>
            <w:r>
              <w:t>38.50</w:t>
            </w:r>
          </w:p>
        </w:tc>
        <w:tc>
          <w:tcPr>
            <w:tcW w:w="964" w:type="dxa"/>
            <w:noWrap w:val="0"/>
            <w:vAlign w:val="center"/>
          </w:tcPr>
          <w:p>
            <w:pPr>
              <w:pStyle w:val="12"/>
            </w:pPr>
            <w:r>
              <w:t>38.50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2022年现代职业教育质量提升计划资金-河北工艺美术职业学院</w:t>
            </w:r>
          </w:p>
        </w:tc>
        <w:tc>
          <w:tcPr>
            <w:tcW w:w="964" w:type="dxa"/>
            <w:noWrap w:val="0"/>
            <w:vAlign w:val="center"/>
          </w:tcPr>
          <w:p>
            <w:pPr>
              <w:pStyle w:val="12"/>
            </w:pPr>
            <w:r>
              <w:t>390.00</w:t>
            </w:r>
          </w:p>
        </w:tc>
        <w:tc>
          <w:tcPr>
            <w:tcW w:w="1134" w:type="dxa"/>
            <w:noWrap w:val="0"/>
            <w:vAlign w:val="center"/>
          </w:tcPr>
          <w:p>
            <w:pPr>
              <w:pStyle w:val="11"/>
            </w:pPr>
            <w:r>
              <w:t>触控一体机</w:t>
            </w:r>
          </w:p>
        </w:tc>
        <w:tc>
          <w:tcPr>
            <w:tcW w:w="1134" w:type="dxa"/>
            <w:noWrap w:val="0"/>
            <w:vAlign w:val="center"/>
          </w:tcPr>
          <w:p>
            <w:pPr>
              <w:pStyle w:val="11"/>
            </w:pPr>
            <w:r>
              <w:t>A020208</w:t>
            </w:r>
          </w:p>
        </w:tc>
        <w:tc>
          <w:tcPr>
            <w:tcW w:w="709" w:type="dxa"/>
            <w:noWrap w:val="0"/>
            <w:vAlign w:val="center"/>
          </w:tcPr>
          <w:p>
            <w:pPr>
              <w:pStyle w:val="10"/>
            </w:pPr>
            <w:r>
              <w:t>台</w:t>
            </w:r>
          </w:p>
        </w:tc>
        <w:tc>
          <w:tcPr>
            <w:tcW w:w="850" w:type="dxa"/>
            <w:noWrap w:val="0"/>
            <w:vAlign w:val="center"/>
          </w:tcPr>
          <w:p>
            <w:pPr>
              <w:pStyle w:val="12"/>
            </w:pPr>
            <w:r>
              <w:t>50</w:t>
            </w:r>
          </w:p>
        </w:tc>
        <w:tc>
          <w:tcPr>
            <w:tcW w:w="850" w:type="dxa"/>
            <w:noWrap w:val="0"/>
            <w:vAlign w:val="center"/>
          </w:tcPr>
          <w:p>
            <w:pPr>
              <w:pStyle w:val="12"/>
            </w:pPr>
            <w:r>
              <w:t>3.00</w:t>
            </w:r>
          </w:p>
        </w:tc>
        <w:tc>
          <w:tcPr>
            <w:tcW w:w="964" w:type="dxa"/>
            <w:noWrap w:val="0"/>
            <w:vAlign w:val="center"/>
          </w:tcPr>
          <w:p>
            <w:pPr>
              <w:pStyle w:val="12"/>
            </w:pPr>
            <w:r>
              <w:t>150.00</w:t>
            </w:r>
          </w:p>
        </w:tc>
        <w:tc>
          <w:tcPr>
            <w:tcW w:w="964" w:type="dxa"/>
            <w:noWrap w:val="0"/>
            <w:vAlign w:val="center"/>
          </w:tcPr>
          <w:p>
            <w:pPr>
              <w:pStyle w:val="12"/>
            </w:pPr>
            <w:r>
              <w:t>150.00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2022年现代职业教育质量提升计划资金-河北工艺美术职业学院</w:t>
            </w:r>
          </w:p>
        </w:tc>
        <w:tc>
          <w:tcPr>
            <w:tcW w:w="964" w:type="dxa"/>
            <w:noWrap w:val="0"/>
            <w:vAlign w:val="center"/>
          </w:tcPr>
          <w:p>
            <w:pPr>
              <w:pStyle w:val="12"/>
            </w:pPr>
            <w:r>
              <w:t>390.00</w:t>
            </w:r>
          </w:p>
        </w:tc>
        <w:tc>
          <w:tcPr>
            <w:tcW w:w="1134" w:type="dxa"/>
            <w:noWrap w:val="0"/>
            <w:vAlign w:val="center"/>
          </w:tcPr>
          <w:p>
            <w:pPr>
              <w:pStyle w:val="11"/>
            </w:pPr>
            <w:r>
              <w:t>书籍、课本</w:t>
            </w:r>
          </w:p>
        </w:tc>
        <w:tc>
          <w:tcPr>
            <w:tcW w:w="1134" w:type="dxa"/>
            <w:noWrap w:val="0"/>
            <w:vAlign w:val="center"/>
          </w:tcPr>
          <w:p>
            <w:pPr>
              <w:pStyle w:val="11"/>
            </w:pPr>
            <w:r>
              <w:t>A05010101</w:t>
            </w:r>
          </w:p>
        </w:tc>
        <w:tc>
          <w:tcPr>
            <w:tcW w:w="709" w:type="dxa"/>
            <w:noWrap w:val="0"/>
            <w:vAlign w:val="center"/>
          </w:tcPr>
          <w:p>
            <w:pPr>
              <w:pStyle w:val="10"/>
            </w:pPr>
            <w:r>
              <w:t>批</w:t>
            </w:r>
          </w:p>
        </w:tc>
        <w:tc>
          <w:tcPr>
            <w:tcW w:w="850" w:type="dxa"/>
            <w:noWrap w:val="0"/>
            <w:vAlign w:val="center"/>
          </w:tcPr>
          <w:p>
            <w:pPr>
              <w:pStyle w:val="12"/>
            </w:pPr>
            <w:r>
              <w:t>1</w:t>
            </w:r>
          </w:p>
        </w:tc>
        <w:tc>
          <w:tcPr>
            <w:tcW w:w="850" w:type="dxa"/>
            <w:noWrap w:val="0"/>
            <w:vAlign w:val="center"/>
          </w:tcPr>
          <w:p>
            <w:pPr>
              <w:pStyle w:val="12"/>
            </w:pPr>
            <w:r>
              <w:t>201.50</w:t>
            </w:r>
          </w:p>
        </w:tc>
        <w:tc>
          <w:tcPr>
            <w:tcW w:w="964" w:type="dxa"/>
            <w:noWrap w:val="0"/>
            <w:vAlign w:val="center"/>
          </w:tcPr>
          <w:p>
            <w:pPr>
              <w:pStyle w:val="12"/>
            </w:pPr>
            <w:r>
              <w:t>201.50</w:t>
            </w:r>
          </w:p>
        </w:tc>
        <w:tc>
          <w:tcPr>
            <w:tcW w:w="964" w:type="dxa"/>
            <w:noWrap w:val="0"/>
            <w:vAlign w:val="center"/>
          </w:tcPr>
          <w:p>
            <w:pPr>
              <w:pStyle w:val="12"/>
            </w:pPr>
            <w:r>
              <w:t>201.50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河北工艺美术职业学院省级现代职业教育发展专项资金-高等职业教育生均拨款</w:t>
            </w:r>
          </w:p>
        </w:tc>
        <w:tc>
          <w:tcPr>
            <w:tcW w:w="964" w:type="dxa"/>
            <w:noWrap w:val="0"/>
            <w:vAlign w:val="center"/>
          </w:tcPr>
          <w:p>
            <w:pPr>
              <w:pStyle w:val="12"/>
            </w:pPr>
            <w:r>
              <w:t>1100.00</w:t>
            </w:r>
          </w:p>
        </w:tc>
        <w:tc>
          <w:tcPr>
            <w:tcW w:w="1134" w:type="dxa"/>
            <w:noWrap w:val="0"/>
            <w:vAlign w:val="center"/>
          </w:tcPr>
          <w:p>
            <w:pPr>
              <w:pStyle w:val="11"/>
            </w:pPr>
          </w:p>
        </w:tc>
        <w:tc>
          <w:tcPr>
            <w:tcW w:w="1134" w:type="dxa"/>
            <w:noWrap w:val="0"/>
            <w:vAlign w:val="center"/>
          </w:tcPr>
          <w:p>
            <w:pPr>
              <w:pStyle w:val="11"/>
            </w:pPr>
          </w:p>
        </w:tc>
        <w:tc>
          <w:tcPr>
            <w:tcW w:w="709" w:type="dxa"/>
            <w:noWrap w:val="0"/>
            <w:vAlign w:val="center"/>
          </w:tcPr>
          <w:p>
            <w:pPr>
              <w:pStyle w:val="10"/>
            </w:pPr>
          </w:p>
        </w:tc>
        <w:tc>
          <w:tcPr>
            <w:tcW w:w="850" w:type="dxa"/>
            <w:noWrap w:val="0"/>
            <w:vAlign w:val="center"/>
          </w:tcPr>
          <w:p>
            <w:pPr>
              <w:pStyle w:val="12"/>
            </w:pPr>
          </w:p>
        </w:tc>
        <w:tc>
          <w:tcPr>
            <w:tcW w:w="850" w:type="dxa"/>
            <w:noWrap w:val="0"/>
            <w:vAlign w:val="center"/>
          </w:tcPr>
          <w:p>
            <w:pPr>
              <w:pStyle w:val="12"/>
            </w:pPr>
          </w:p>
        </w:tc>
        <w:tc>
          <w:tcPr>
            <w:tcW w:w="964" w:type="dxa"/>
            <w:noWrap w:val="0"/>
            <w:vAlign w:val="center"/>
          </w:tcPr>
          <w:p>
            <w:pPr>
              <w:pStyle w:val="12"/>
            </w:pPr>
            <w:r>
              <w:t>500.00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500.00</w:t>
            </w:r>
          </w:p>
        </w:tc>
        <w:tc>
          <w:tcPr>
            <w:tcW w:w="964" w:type="dxa"/>
            <w:noWrap w:val="0"/>
            <w:vAlign w:val="center"/>
          </w:tcPr>
          <w:p>
            <w:pPr>
              <w:pStyle w:val="12"/>
            </w:pPr>
          </w:p>
        </w:tc>
        <w:tc>
          <w:tcPr>
            <w:tcW w:w="96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pPr>
              <w:pStyle w:val="11"/>
            </w:pPr>
            <w:r>
              <w:t>河北工艺美术职业学院省级现代职业教育发展专项资金-高等职业教育生均拨款</w:t>
            </w:r>
          </w:p>
        </w:tc>
        <w:tc>
          <w:tcPr>
            <w:tcW w:w="964" w:type="dxa"/>
            <w:noWrap w:val="0"/>
            <w:vAlign w:val="center"/>
          </w:tcPr>
          <w:p>
            <w:pPr>
              <w:pStyle w:val="12"/>
            </w:pPr>
            <w:r>
              <w:t>1100.00</w:t>
            </w:r>
          </w:p>
        </w:tc>
        <w:tc>
          <w:tcPr>
            <w:tcW w:w="1134" w:type="dxa"/>
            <w:noWrap w:val="0"/>
            <w:vAlign w:val="center"/>
          </w:tcPr>
          <w:p>
            <w:pPr>
              <w:pStyle w:val="11"/>
            </w:pPr>
          </w:p>
        </w:tc>
        <w:tc>
          <w:tcPr>
            <w:tcW w:w="1134" w:type="dxa"/>
            <w:noWrap w:val="0"/>
            <w:vAlign w:val="center"/>
          </w:tcPr>
          <w:p>
            <w:pPr>
              <w:pStyle w:val="11"/>
            </w:pPr>
          </w:p>
        </w:tc>
        <w:tc>
          <w:tcPr>
            <w:tcW w:w="709" w:type="dxa"/>
            <w:noWrap w:val="0"/>
            <w:vAlign w:val="center"/>
          </w:tcPr>
          <w:p>
            <w:pPr>
              <w:pStyle w:val="10"/>
            </w:pPr>
          </w:p>
        </w:tc>
        <w:tc>
          <w:tcPr>
            <w:tcW w:w="850" w:type="dxa"/>
            <w:noWrap w:val="0"/>
            <w:vAlign w:val="center"/>
          </w:tcPr>
          <w:p>
            <w:pPr>
              <w:pStyle w:val="12"/>
            </w:pPr>
          </w:p>
        </w:tc>
        <w:tc>
          <w:tcPr>
            <w:tcW w:w="850" w:type="dxa"/>
            <w:noWrap w:val="0"/>
            <w:vAlign w:val="center"/>
          </w:tcPr>
          <w:p>
            <w:pPr>
              <w:pStyle w:val="12"/>
            </w:pPr>
          </w:p>
        </w:tc>
        <w:tc>
          <w:tcPr>
            <w:tcW w:w="964" w:type="dxa"/>
            <w:noWrap w:val="0"/>
            <w:vAlign w:val="center"/>
          </w:tcPr>
          <w:p>
            <w:pPr>
              <w:pStyle w:val="12"/>
            </w:pPr>
            <w:r>
              <w:t>600.00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600.00</w:t>
            </w:r>
          </w:p>
        </w:tc>
        <w:tc>
          <w:tcPr>
            <w:tcW w:w="964" w:type="dxa"/>
            <w:noWrap w:val="0"/>
            <w:vAlign w:val="center"/>
          </w:tcPr>
          <w:p>
            <w:pPr>
              <w:pStyle w:val="12"/>
            </w:pPr>
          </w:p>
        </w:tc>
        <w:tc>
          <w:tcPr>
            <w:tcW w:w="964" w:type="dxa"/>
            <w:noWrap w:val="0"/>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beforeLines="0" w:after="10" w:afterLines="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河北工艺美术职业学院上年末固定资产金额为13258.01万元（详见下表）。本年度拟购置固定资产总额为928.10万元，已按要求列入政府采购预算，详见政府采购预算表。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pPr>
              <w:pStyle w:val="6"/>
            </w:pPr>
            <w:r>
              <w:t>381014河北工艺美术职业学院</w:t>
            </w:r>
          </w:p>
        </w:tc>
        <w:tc>
          <w:tcPr>
            <w:tcW w:w="5670" w:type="dxa"/>
            <w:gridSpan w:val="2"/>
            <w:tcBorders>
              <w:top w:val="single" w:color="FFFFFF" w:sz="6" w:space="0"/>
              <w:left w:val="single" w:color="FFFFFF" w:sz="6" w:space="0"/>
              <w:right w:val="single" w:color="FFFFFF" w:sz="6" w:space="0"/>
            </w:tcBorders>
            <w:noWrap w:val="0"/>
            <w:vAlign w:val="center"/>
          </w:tcPr>
          <w:p>
            <w:pPr>
              <w:pStyle w:val="8"/>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pPr>
              <w:pStyle w:val="9"/>
            </w:pPr>
            <w:r>
              <w:t>项   目</w:t>
            </w:r>
          </w:p>
        </w:tc>
        <w:tc>
          <w:tcPr>
            <w:tcW w:w="2835" w:type="dxa"/>
            <w:noWrap w:val="0"/>
            <w:vAlign w:val="center"/>
          </w:tcPr>
          <w:p>
            <w:pPr>
              <w:pStyle w:val="9"/>
            </w:pPr>
            <w:r>
              <w:t>数量</w:t>
            </w:r>
          </w:p>
        </w:tc>
        <w:tc>
          <w:tcPr>
            <w:tcW w:w="2835" w:type="dxa"/>
            <w:noWrap w:val="0"/>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1"/>
            </w:pPr>
            <w:r>
              <w:t>资产总额</w:t>
            </w:r>
          </w:p>
        </w:tc>
        <w:tc>
          <w:tcPr>
            <w:tcW w:w="2835" w:type="dxa"/>
            <w:noWrap w:val="0"/>
            <w:vAlign w:val="center"/>
          </w:tcPr>
          <w:p>
            <w:pPr>
              <w:pStyle w:val="10"/>
            </w:pPr>
          </w:p>
        </w:tc>
        <w:tc>
          <w:tcPr>
            <w:tcW w:w="2835" w:type="dxa"/>
            <w:noWrap w:val="0"/>
            <w:vAlign w:val="center"/>
          </w:tcPr>
          <w:p>
            <w:pPr>
              <w:pStyle w:val="12"/>
            </w:pPr>
            <w:r>
              <w:t>13258.01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1"/>
            </w:pPr>
            <w:r>
              <w:t>1、房屋（平方米）</w:t>
            </w:r>
          </w:p>
        </w:tc>
        <w:tc>
          <w:tcPr>
            <w:tcW w:w="2835" w:type="dxa"/>
            <w:noWrap w:val="0"/>
            <w:vAlign w:val="center"/>
          </w:tcPr>
          <w:p>
            <w:pPr>
              <w:pStyle w:val="10"/>
            </w:pPr>
            <w:r>
              <w:t>69819.37</w:t>
            </w:r>
          </w:p>
        </w:tc>
        <w:tc>
          <w:tcPr>
            <w:tcW w:w="2835" w:type="dxa"/>
            <w:noWrap w:val="0"/>
            <w:vAlign w:val="center"/>
          </w:tcPr>
          <w:p>
            <w:pPr>
              <w:pStyle w:val="12"/>
            </w:pPr>
            <w:r>
              <w:t>11059.59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1"/>
            </w:pPr>
            <w:r>
              <w:t>　　其中：办公用房（平方米）</w:t>
            </w:r>
          </w:p>
        </w:tc>
        <w:tc>
          <w:tcPr>
            <w:tcW w:w="2835" w:type="dxa"/>
            <w:noWrap w:val="0"/>
            <w:vAlign w:val="center"/>
          </w:tcPr>
          <w:p>
            <w:pPr>
              <w:pStyle w:val="10"/>
            </w:pPr>
            <w:r>
              <w:t>15271.75</w:t>
            </w:r>
          </w:p>
        </w:tc>
        <w:tc>
          <w:tcPr>
            <w:tcW w:w="2835" w:type="dxa"/>
            <w:noWrap w:val="0"/>
            <w:vAlign w:val="center"/>
          </w:tcPr>
          <w:p>
            <w:pPr>
              <w:pStyle w:val="12"/>
            </w:pPr>
            <w:r>
              <w:t>1699.25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1"/>
            </w:pPr>
            <w:r>
              <w:t>2、车辆（台、辆）</w:t>
            </w:r>
          </w:p>
        </w:tc>
        <w:tc>
          <w:tcPr>
            <w:tcW w:w="2835" w:type="dxa"/>
            <w:noWrap w:val="0"/>
            <w:vAlign w:val="center"/>
          </w:tcPr>
          <w:p>
            <w:pPr>
              <w:pStyle w:val="10"/>
            </w:pPr>
          </w:p>
        </w:tc>
        <w:tc>
          <w:tcPr>
            <w:tcW w:w="2835"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7370" w:type="dxa"/>
            <w:noWrap w:val="0"/>
            <w:vAlign w:val="center"/>
          </w:tcPr>
          <w:p>
            <w:pPr>
              <w:pStyle w:val="11"/>
            </w:pPr>
            <w:r>
              <w:t>3、单价在20万元以上的设备</w:t>
            </w:r>
          </w:p>
        </w:tc>
        <w:tc>
          <w:tcPr>
            <w:tcW w:w="2835" w:type="dxa"/>
            <w:noWrap w:val="0"/>
            <w:vAlign w:val="center"/>
          </w:tcPr>
          <w:p>
            <w:pPr>
              <w:pStyle w:val="10"/>
            </w:pPr>
          </w:p>
        </w:tc>
        <w:tc>
          <w:tcPr>
            <w:tcW w:w="2835"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370" w:type="dxa"/>
            <w:noWrap w:val="0"/>
            <w:vAlign w:val="center"/>
          </w:tcPr>
          <w:p>
            <w:pPr>
              <w:pStyle w:val="11"/>
            </w:pPr>
            <w:r>
              <w:t>4、其他固定资产</w:t>
            </w:r>
          </w:p>
        </w:tc>
        <w:tc>
          <w:tcPr>
            <w:tcW w:w="2835" w:type="dxa"/>
            <w:noWrap w:val="0"/>
            <w:vAlign w:val="center"/>
          </w:tcPr>
          <w:p>
            <w:pPr>
              <w:pStyle w:val="10"/>
            </w:pPr>
            <w:r>
              <w:t>668922</w:t>
            </w:r>
          </w:p>
        </w:tc>
        <w:tc>
          <w:tcPr>
            <w:tcW w:w="2835" w:type="dxa"/>
            <w:noWrap w:val="0"/>
            <w:vAlign w:val="center"/>
          </w:tcPr>
          <w:p>
            <w:pPr>
              <w:pStyle w:val="12"/>
            </w:pPr>
            <w:r>
              <w:t>2198.42</w:t>
            </w:r>
          </w:p>
        </w:tc>
      </w:tr>
    </w:tbl>
    <w:p>
      <w:pPr>
        <w:ind w:firstLine="640"/>
      </w:pPr>
      <w:r>
        <w:rPr>
          <w:rFonts w:eastAsia="方正仿宋_GBK"/>
          <w:color w:val="000000"/>
          <w:sz w:val="32"/>
        </w:rPr>
        <w:t xml:space="preserve"> </w:t>
      </w:r>
    </w:p>
    <w:p>
      <w:pPr>
        <w:spacing w:before="10" w:beforeLines="0" w:after="10" w:afterLines="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beforeLines="0" w:after="10" w:afterLines="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eastAsia="方正仿宋_GBK"/>
          <w:color w:val="000000"/>
          <w:sz w:val="28"/>
        </w:rPr>
        <w:t>我单位无其他需要说明的事项。</w:t>
      </w: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2000000000000000000"/>
    <w:charset w:val="86"/>
    <w:family w:val="auto"/>
    <w:pitch w:val="default"/>
    <w:sig w:usb0="00000000" w:usb1="00000000" w:usb2="00082016" w:usb3="00000000" w:csb0="00040001" w:csb1="00000000"/>
  </w:font>
  <w:font w:name="方正书宋_GBK">
    <w:altName w:val="宋体"/>
    <w:panose1 w:val="02000000000000000000"/>
    <w:charset w:val="86"/>
    <w:family w:val="auto"/>
    <w:pitch w:val="default"/>
    <w:sig w:usb0="00000000" w:usb1="00000000" w:usb2="00082016" w:usb3="00000000" w:csb0="00040001" w:csb1="00000000"/>
  </w:font>
  <w:font w:name="方正仿宋_GBK">
    <w:altName w:val="宋体"/>
    <w:panose1 w:val="02000000000000000000"/>
    <w:charset w:val="86"/>
    <w:family w:val="auto"/>
    <w:pitch w:val="default"/>
    <w:sig w:usb0="00000000" w:usb1="00000000" w:usb2="00082016" w:usb3="00000000" w:csb0="00040001" w:csb1="00000000"/>
  </w:font>
  <w:font w:name="方正楷体_GBK">
    <w:altName w:val="宋体"/>
    <w:panose1 w:val="02000000000000000000"/>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WE2NTRkOWVjOTVhM2EwMTVlMmE3YWY2NzM4YzYifQ=="/>
  </w:docVars>
  <w:rsids>
    <w:rsidRoot w:val="00000000"/>
    <w:rsid w:val="07F25F78"/>
    <w:rsid w:val="131E2317"/>
    <w:rsid w:val="13511DA5"/>
    <w:rsid w:val="2278610E"/>
    <w:rsid w:val="255F2A47"/>
    <w:rsid w:val="384B29B7"/>
    <w:rsid w:val="45E9257B"/>
    <w:rsid w:val="4D7A7B6F"/>
    <w:rsid w:val="552021D7"/>
    <w:rsid w:val="5B743E4F"/>
    <w:rsid w:val="642F125B"/>
    <w:rsid w:val="734C4446"/>
    <w:rsid w:val="76DE43A6"/>
    <w:rsid w:val="799369FB"/>
    <w:rsid w:val="7E2272E3"/>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单元格样式20"/>
    <w:basedOn w:val="1"/>
    <w:uiPriority w:val="0"/>
    <w:rPr>
      <w:rFonts w:ascii="方正小标宋_GBK" w:hAnsi="方正小标宋_GBK" w:eastAsia="方正小标宋_GBK" w:cs="方正小标宋_GBK"/>
    </w:rPr>
  </w:style>
  <w:style w:type="paragraph" w:customStyle="1" w:styleId="7">
    <w:name w:val="单元格样式21"/>
    <w:basedOn w:val="1"/>
    <w:uiPriority w:val="0"/>
    <w:pPr>
      <w:jc w:val="center"/>
    </w:pPr>
    <w:rPr>
      <w:rFonts w:ascii="方正小标宋_GBK" w:hAnsi="方正小标宋_GBK" w:eastAsia="方正小标宋_GBK" w:cs="方正小标宋_GBK"/>
    </w:rPr>
  </w:style>
  <w:style w:type="paragraph" w:customStyle="1" w:styleId="8">
    <w:name w:val="单元格样式22"/>
    <w:basedOn w:val="1"/>
    <w:uiPriority w:val="0"/>
    <w:pPr>
      <w:jc w:val="right"/>
    </w:pPr>
    <w:rPr>
      <w:rFonts w:ascii="方正小标宋_GBK" w:hAnsi="方正小标宋_GBK" w:eastAsia="方正小标宋_GBK" w:cs="方正小标宋_GBK"/>
    </w:rPr>
  </w:style>
  <w:style w:type="paragraph" w:customStyle="1" w:styleId="9">
    <w:name w:val="单元格样式1"/>
    <w:basedOn w:val="1"/>
    <w:uiPriority w:val="0"/>
    <w:pPr>
      <w:jc w:val="center"/>
    </w:pPr>
    <w:rPr>
      <w:rFonts w:ascii="方正书宋_GBK" w:hAnsi="方正书宋_GBK" w:eastAsia="方正书宋_GBK" w:cs="方正书宋_GBK"/>
      <w:b/>
      <w:sz w:val="21"/>
    </w:rPr>
  </w:style>
  <w:style w:type="paragraph" w:customStyle="1" w:styleId="10">
    <w:name w:val="单元格样式3"/>
    <w:basedOn w:val="1"/>
    <w:uiPriority w:val="0"/>
    <w:pPr>
      <w:jc w:val="center"/>
    </w:pPr>
    <w:rPr>
      <w:rFonts w:ascii="方正书宋_GBK" w:hAnsi="方正书宋_GBK" w:eastAsia="方正书宋_GBK" w:cs="方正书宋_GBK"/>
      <w:sz w:val="21"/>
    </w:rPr>
  </w:style>
  <w:style w:type="paragraph" w:customStyle="1" w:styleId="11">
    <w:name w:val="单元格样式2"/>
    <w:basedOn w:val="1"/>
    <w:uiPriority w:val="0"/>
    <w:rPr>
      <w:rFonts w:ascii="方正书宋_GBK" w:hAnsi="方正书宋_GBK" w:eastAsia="方正书宋_GBK" w:cs="方正书宋_GBK"/>
      <w:sz w:val="21"/>
    </w:rPr>
  </w:style>
  <w:style w:type="paragraph" w:customStyle="1" w:styleId="12">
    <w:name w:val="单元格样式4"/>
    <w:basedOn w:val="1"/>
    <w:uiPriority w:val="0"/>
    <w:pPr>
      <w:jc w:val="right"/>
    </w:pPr>
    <w:rPr>
      <w:rFonts w:ascii="方正书宋_GBK" w:hAnsi="方正书宋_GBK" w:eastAsia="方正书宋_GBK" w:cs="方正书宋_GBK"/>
      <w:sz w:val="21"/>
    </w:rPr>
  </w:style>
  <w:style w:type="paragraph" w:customStyle="1" w:styleId="13">
    <w:name w:val="单元格样式6"/>
    <w:basedOn w:val="1"/>
    <w:uiPriority w:val="0"/>
    <w:pPr>
      <w:jc w:val="center"/>
    </w:pPr>
    <w:rPr>
      <w:rFonts w:ascii="方正书宋_GBK" w:hAnsi="方正书宋_GBK" w:eastAsia="方正书宋_GBK" w:cs="方正书宋_GBK"/>
      <w:b/>
      <w:sz w:val="21"/>
    </w:rPr>
  </w:style>
  <w:style w:type="paragraph" w:customStyle="1" w:styleId="14">
    <w:name w:val="单元格样式7"/>
    <w:basedOn w:val="1"/>
    <w:uiPriority w:val="0"/>
    <w:pPr>
      <w:jc w:val="right"/>
    </w:pPr>
    <w:rPr>
      <w:rFonts w:ascii="方正书宋_GBK" w:hAnsi="方正书宋_GBK" w:eastAsia="方正书宋_GBK" w:cs="方正书宋_GBK"/>
      <w:b/>
      <w:sz w:val="21"/>
    </w:rPr>
  </w:style>
  <w:style w:type="paragraph" w:customStyle="1" w:styleId="15">
    <w:name w:val="单元格样式5"/>
    <w:basedOn w:val="1"/>
    <w:uiPriority w:val="0"/>
    <w:rPr>
      <w:rFonts w:ascii="方正书宋_GBK" w:hAnsi="方正书宋_GBK" w:eastAsia="方正书宋_GBK" w:cs="方正书宋_GBK"/>
      <w:b/>
      <w:sz w:val="21"/>
    </w:rPr>
  </w:style>
  <w:style w:type="paragraph" w:customStyle="1" w:styleId="16">
    <w:name w:val="插入文本样式-插入单位职责文件"/>
    <w:basedOn w:val="1"/>
    <w:uiPriority w:val="0"/>
    <w:pPr>
      <w:spacing w:line="500" w:lineRule="exact"/>
      <w:ind w:firstLine="560"/>
    </w:pPr>
    <w:rPr>
      <w:rFonts w:eastAsia="方正仿宋_GBK"/>
      <w:sz w:val="28"/>
    </w:rPr>
  </w:style>
  <w:style w:type="paragraph" w:customStyle="1" w:styleId="17">
    <w:name w:val="插入文本样式-插入预算公开单位预算安排的总体情况文件"/>
    <w:basedOn w:val="1"/>
    <w:uiPriority w:val="0"/>
    <w:pPr>
      <w:spacing w:line="500" w:lineRule="exact"/>
      <w:ind w:firstLine="560"/>
    </w:pPr>
    <w:rPr>
      <w:rFonts w:eastAsia="方正仿宋_GBK"/>
      <w:sz w:val="28"/>
    </w:rPr>
  </w:style>
  <w:style w:type="paragraph" w:customStyle="1" w:styleId="18">
    <w:name w:val="插入文本样式-插入预算公开单位机关运行经费安排情况文件"/>
    <w:basedOn w:val="1"/>
    <w:uiPriority w:val="0"/>
    <w:pPr>
      <w:spacing w:line="500" w:lineRule="exact"/>
      <w:ind w:firstLine="560"/>
    </w:pPr>
    <w:rPr>
      <w:rFonts w:eastAsia="方正仿宋_GBK"/>
      <w:sz w:val="28"/>
    </w:rPr>
  </w:style>
  <w:style w:type="paragraph" w:customStyle="1" w:styleId="19">
    <w:name w:val="插入文本样式-插入预算公开单位财政拨款三公经费预算情况及增减变化原因文件"/>
    <w:basedOn w:val="1"/>
    <w:uiPriority w:val="0"/>
    <w:pPr>
      <w:spacing w:line="500" w:lineRule="exact"/>
      <w:ind w:firstLine="560"/>
    </w:pPr>
    <w:rPr>
      <w:rFonts w:eastAsia="方正仿宋_GBK"/>
      <w:sz w:val="28"/>
    </w:rPr>
  </w:style>
  <w:style w:type="paragraph" w:customStyle="1" w:styleId="20">
    <w:name w:val="Normal_d1b93983-1d65-4f89-b2f0-ee38b83f26cc"/>
    <w:uiPriority w:val="0"/>
    <w:rPr>
      <w:rFonts w:ascii="Times New Roman" w:hAnsi="Times New Roman" w:eastAsia="Times New Roman" w:cs="Times New Roman"/>
      <w:sz w:val="24"/>
      <w:szCs w:val="24"/>
      <w:lang w:val="en-US"/>
    </w:rPr>
  </w:style>
  <w:style w:type="paragraph" w:customStyle="1" w:styleId="21">
    <w:name w:val="单元格样式1_bd01bd58-6165-4f91-8ff7-bb683d87bf0d"/>
    <w:basedOn w:val="1"/>
    <w:uiPriority w:val="0"/>
    <w:pPr>
      <w:jc w:val="center"/>
    </w:pPr>
    <w:rPr>
      <w:rFonts w:ascii="方正书宋_GBK" w:hAnsi="方正书宋_GBK" w:eastAsia="方正书宋_GBK" w:cs="方正书宋_GBK"/>
      <w:b/>
      <w:sz w:val="21"/>
    </w:rPr>
  </w:style>
  <w:style w:type="paragraph" w:customStyle="1" w:styleId="22">
    <w:name w:val="单元格样式2_3753f2ff-27c3-483d-968a-09049ccf5da3"/>
    <w:basedOn w:val="1"/>
    <w:uiPriority w:val="0"/>
    <w:rPr>
      <w:rFonts w:ascii="方正书宋_GBK" w:hAnsi="方正书宋_GBK" w:eastAsia="方正书宋_GBK" w:cs="方正书宋_GBK"/>
      <w:sz w:val="21"/>
    </w:rPr>
  </w:style>
  <w:style w:type="paragraph" w:customStyle="1" w:styleId="23">
    <w:name w:val="单元格样式3_db96f4a6-92d3-4e6a-891f-0ffe4c2ec69a"/>
    <w:basedOn w:val="1"/>
    <w:uiPriority w:val="0"/>
    <w:pPr>
      <w:jc w:val="center"/>
    </w:pPr>
    <w:rPr>
      <w:rFonts w:ascii="方正书宋_GBK" w:hAnsi="方正书宋_GBK" w:eastAsia="方正书宋_GBK" w:cs="方正书宋_GBK"/>
      <w:sz w:val="21"/>
    </w:rPr>
  </w:style>
  <w:style w:type="paragraph" w:customStyle="1" w:styleId="24">
    <w:name w:val="单元格样式23"/>
    <w:basedOn w:val="1"/>
    <w:uiPriority w:val="0"/>
    <w:pPr>
      <w:jc w:val="right"/>
    </w:pPr>
    <w:rPr>
      <w:rFonts w:ascii="方正书宋_GBK" w:hAnsi="方正书宋_GBK" w:eastAsia="方正书宋_GBK" w:cs="方正书宋_GBK"/>
    </w:rPr>
  </w:style>
  <w:style w:type="paragraph" w:customStyle="1" w:styleId="25">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2024-01-22T07:53:33Z</dcterms:created>
  <dc:creator>admin</dc:creator>
  <cp:lastModifiedBy>WPS_1704445191</cp:lastModifiedBy>
  <cp:lastPrinted>2024-01-22T08:45:42Z</cp:lastPrinted>
  <dcterms:modified xsi:type="dcterms:W3CDTF">2024-01-22T08:56:24Z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E82DAF4613D0409F95EDE0BD38C440C9_12</vt:lpwstr>
  </property>
</Properties>
</file>