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 xml:space="preserve">河北工艺美术职业学院艺术品用车申请表  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65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2" w:type="pct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申请用车部门</w:t>
            </w:r>
          </w:p>
        </w:tc>
        <w:tc>
          <w:tcPr>
            <w:tcW w:w="358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申请用车时间</w:t>
            </w:r>
          </w:p>
        </w:tc>
        <w:tc>
          <w:tcPr>
            <w:tcW w:w="35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年   月   日   时至   年   月   日   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出车目的地</w:t>
            </w:r>
          </w:p>
        </w:tc>
        <w:tc>
          <w:tcPr>
            <w:tcW w:w="35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由              至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6" w:hRule="atLeast"/>
        </w:trPr>
        <w:tc>
          <w:tcPr>
            <w:tcW w:w="141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用车事由</w:t>
            </w:r>
          </w:p>
        </w:tc>
        <w:tc>
          <w:tcPr>
            <w:tcW w:w="35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60" w:firstLineChars="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部门负责人签字、盖章：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日期：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41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用车部门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主管领导批示</w:t>
            </w:r>
          </w:p>
        </w:tc>
        <w:tc>
          <w:tcPr>
            <w:tcW w:w="35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412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跟车人（领队）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姓名及联系方式</w:t>
            </w:r>
          </w:p>
        </w:tc>
        <w:tc>
          <w:tcPr>
            <w:tcW w:w="358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1412" w:type="pc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用车情况</w:t>
            </w:r>
          </w:p>
        </w:tc>
        <w:tc>
          <w:tcPr>
            <w:tcW w:w="3587" w:type="pc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司机姓名：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车牌号：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用车数量：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color w:val="FFFFFF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注：用车部门填写本表格相关内容，报送至对外交流合作中心审批后生效。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74" w:bottom="1871" w:left="1587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7AB200F0"/>
    <w:rsid w:val="7AB2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2024-06-20T07:28:00Z</dcterms:created>
  <dc:creator>工艺美院王迪</dc:creator>
  <cp:lastModifiedBy>工艺美院王迪</cp:lastModifiedBy>
  <dcterms:modified xsi:type="dcterms:W3CDTF">2024-06-20T07:28:45Z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AF29798061EE4FE390629A04A9E367AC_11</vt:lpwstr>
  </property>
</Properties>
</file>